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C0" w:rsidRPr="00556A95" w:rsidRDefault="006B07C0" w:rsidP="00DA380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56A9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B07C0" w:rsidRPr="00556A95" w:rsidRDefault="006B07C0" w:rsidP="0095038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БАНИНСКОГО</w:t>
      </w:r>
      <w:r w:rsidRPr="00556A95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6B07C0" w:rsidRPr="00556A95" w:rsidRDefault="006B07C0" w:rsidP="0095038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56A95">
        <w:rPr>
          <w:rFonts w:ascii="Arial" w:hAnsi="Arial" w:cs="Arial"/>
          <w:b/>
          <w:bCs/>
          <w:sz w:val="32"/>
          <w:szCs w:val="32"/>
        </w:rPr>
        <w:t xml:space="preserve">ФАТЕЖСКОГО РАЙОНА </w:t>
      </w:r>
    </w:p>
    <w:p w:rsidR="006B07C0" w:rsidRPr="00556A95" w:rsidRDefault="006B07C0" w:rsidP="00950387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6B07C0" w:rsidRPr="00556A95" w:rsidRDefault="006B07C0" w:rsidP="00950387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56A9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B07C0" w:rsidRPr="00556A95" w:rsidRDefault="006B07C0" w:rsidP="0095038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556A95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15 сентября</w:t>
      </w:r>
      <w:r w:rsidRPr="00556A95">
        <w:rPr>
          <w:rFonts w:ascii="Arial" w:hAnsi="Arial" w:cs="Arial"/>
          <w:b/>
          <w:bCs/>
          <w:sz w:val="32"/>
          <w:szCs w:val="32"/>
        </w:rPr>
        <w:t xml:space="preserve"> 2014 г. №</w:t>
      </w:r>
      <w:r>
        <w:rPr>
          <w:rFonts w:ascii="Arial" w:hAnsi="Arial" w:cs="Arial"/>
          <w:b/>
          <w:bCs/>
          <w:sz w:val="32"/>
          <w:szCs w:val="32"/>
        </w:rPr>
        <w:t>114/3</w:t>
      </w:r>
    </w:p>
    <w:p w:rsidR="006B07C0" w:rsidRPr="00950387" w:rsidRDefault="006B07C0" w:rsidP="00950387">
      <w:pPr>
        <w:pStyle w:val="NoSpacing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</w:p>
    <w:p w:rsidR="006B07C0" w:rsidRPr="00950387" w:rsidRDefault="006B07C0" w:rsidP="0095038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50387">
        <w:rPr>
          <w:rFonts w:ascii="Arial" w:hAnsi="Arial" w:cs="Arial"/>
          <w:sz w:val="32"/>
          <w:szCs w:val="32"/>
        </w:rPr>
        <w:t>О внесении изменений в план мероприятий</w:t>
      </w:r>
    </w:p>
    <w:p w:rsidR="006B07C0" w:rsidRPr="00950387" w:rsidRDefault="006B07C0" w:rsidP="0095038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50387">
        <w:rPr>
          <w:rFonts w:ascii="Arial" w:hAnsi="Arial" w:cs="Arial"/>
          <w:sz w:val="32"/>
          <w:szCs w:val="32"/>
        </w:rPr>
        <w:t>(«дорожную карту») «Изменения в отраслях</w:t>
      </w:r>
    </w:p>
    <w:p w:rsidR="006B07C0" w:rsidRPr="00950387" w:rsidRDefault="006B07C0" w:rsidP="0095038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50387">
        <w:rPr>
          <w:rFonts w:ascii="Arial" w:hAnsi="Arial" w:cs="Arial"/>
          <w:sz w:val="32"/>
          <w:szCs w:val="32"/>
        </w:rPr>
        <w:t>социальной сферы, направленные на повышение</w:t>
      </w:r>
    </w:p>
    <w:p w:rsidR="006B07C0" w:rsidRPr="00950387" w:rsidRDefault="006B07C0" w:rsidP="0095038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50387">
        <w:rPr>
          <w:rFonts w:ascii="Arial" w:hAnsi="Arial" w:cs="Arial"/>
          <w:sz w:val="32"/>
          <w:szCs w:val="32"/>
        </w:rPr>
        <w:t>эффективности сферы культуры»</w:t>
      </w:r>
    </w:p>
    <w:p w:rsidR="006B07C0" w:rsidRPr="00950387" w:rsidRDefault="006B07C0" w:rsidP="0099193A">
      <w:pPr>
        <w:pStyle w:val="ConsPlusTitle"/>
        <w:rPr>
          <w:rFonts w:ascii="Arial" w:hAnsi="Arial" w:cs="Arial"/>
          <w:sz w:val="28"/>
          <w:szCs w:val="28"/>
        </w:rPr>
      </w:pPr>
    </w:p>
    <w:p w:rsidR="006B07C0" w:rsidRDefault="006B07C0" w:rsidP="0099193A">
      <w:pPr>
        <w:pStyle w:val="ConsPlusTitle"/>
        <w:rPr>
          <w:rFonts w:ascii="Arial" w:hAnsi="Arial" w:cs="Arial"/>
          <w:sz w:val="28"/>
          <w:szCs w:val="28"/>
        </w:rPr>
      </w:pPr>
    </w:p>
    <w:p w:rsidR="006B07C0" w:rsidRPr="00950387" w:rsidRDefault="006B07C0" w:rsidP="0099193A">
      <w:pPr>
        <w:pStyle w:val="ConsPlusTitle"/>
        <w:rPr>
          <w:rFonts w:ascii="Arial" w:hAnsi="Arial" w:cs="Arial"/>
          <w:sz w:val="28"/>
          <w:szCs w:val="28"/>
        </w:rPr>
      </w:pPr>
    </w:p>
    <w:p w:rsidR="006B07C0" w:rsidRPr="00DA3807" w:rsidRDefault="006B07C0" w:rsidP="0099193A">
      <w:pPr>
        <w:pStyle w:val="ConsPlusTitle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A3807">
        <w:rPr>
          <w:rFonts w:ascii="Arial" w:hAnsi="Arial" w:cs="Arial"/>
          <w:b w:val="0"/>
          <w:bCs w:val="0"/>
          <w:sz w:val="24"/>
          <w:szCs w:val="24"/>
        </w:rPr>
        <w:t>В соответствии с Распоряжением Правительства Российской Федерации от 28.12.2012 г. № 2606-р, постановлением Администрации Курской области от 28.04.2014 г. № 283-па «О внесении и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зменений </w:t>
      </w:r>
      <w:r w:rsidRPr="00DA3807">
        <w:rPr>
          <w:rFonts w:ascii="Arial" w:hAnsi="Arial" w:cs="Arial"/>
          <w:b w:val="0"/>
          <w:bCs w:val="0"/>
          <w:sz w:val="24"/>
          <w:szCs w:val="24"/>
        </w:rPr>
        <w:t xml:space="preserve">в постановление Администрации Курской области от 27.02.2013 г. № 84-па «Об утверждении плана мероприятий («дорожной карты») «Изменения в отраслях социальной сферы, направленные на повышение эффективности сферы культуры», Администрация Банинского сельсовета Фатежского района  Курской области  постановляет: </w:t>
      </w:r>
    </w:p>
    <w:p w:rsidR="006B07C0" w:rsidRPr="00DA3807" w:rsidRDefault="006B07C0" w:rsidP="006717CC">
      <w:pPr>
        <w:pStyle w:val="NoSpacing"/>
        <w:ind w:firstLine="540"/>
        <w:jc w:val="both"/>
        <w:rPr>
          <w:rFonts w:ascii="Arial" w:hAnsi="Arial" w:cs="Arial"/>
          <w:sz w:val="24"/>
          <w:szCs w:val="24"/>
        </w:rPr>
      </w:pPr>
      <w:r w:rsidRPr="00DA3807">
        <w:rPr>
          <w:rFonts w:ascii="Arial" w:hAnsi="Arial" w:cs="Arial"/>
          <w:sz w:val="24"/>
          <w:szCs w:val="24"/>
        </w:rPr>
        <w:t>1. Внести изменения в план мероприятий («дорожную карту») «Изменения в отраслях социальной сферы, направленные на повышение эффективности сферы культуры Банинского сельсовета Фатежского района Курской области», утвержденный постановлением Администрации Банинского сельсовета Фатежского района Курской области от 29.03.2013 г. № 31/1 ,  утвердив его в новой редакции (прилагается).</w:t>
      </w:r>
    </w:p>
    <w:p w:rsidR="006B07C0" w:rsidRPr="00DA3807" w:rsidRDefault="006B07C0" w:rsidP="00991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3807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 заместителя главы администрации Банинского сельсовета Фатежского района Курской области Выскребенцеву С.А..</w:t>
      </w:r>
    </w:p>
    <w:p w:rsidR="006B07C0" w:rsidRPr="00DA3807" w:rsidRDefault="006B07C0" w:rsidP="00991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3807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6B07C0" w:rsidRDefault="006B07C0" w:rsidP="00991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B07C0" w:rsidRDefault="006B07C0" w:rsidP="00991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B07C0" w:rsidRPr="00DA3807" w:rsidRDefault="006B07C0" w:rsidP="00991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B07C0" w:rsidRPr="00DA3807" w:rsidRDefault="006B07C0" w:rsidP="001F5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DA3807">
        <w:rPr>
          <w:rFonts w:ascii="Arial" w:hAnsi="Arial" w:cs="Arial"/>
          <w:sz w:val="24"/>
          <w:szCs w:val="24"/>
        </w:rPr>
        <w:t>Банинского сельсовета</w:t>
      </w:r>
    </w:p>
    <w:p w:rsidR="006B07C0" w:rsidRPr="00DA3807" w:rsidRDefault="006B07C0" w:rsidP="001F5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07"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В.И.Быстрякова</w:t>
      </w:r>
    </w:p>
    <w:p w:rsidR="006B07C0" w:rsidRPr="00DA3807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7C0" w:rsidRPr="00DA3807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7C0" w:rsidRPr="00DA3807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7C0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7C0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7C0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7C0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7C0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7C0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7C0" w:rsidRPr="00DA3807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7C0" w:rsidRPr="00DA3807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7C0" w:rsidRPr="00950387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07C0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07C0" w:rsidRPr="00950387" w:rsidRDefault="006B07C0" w:rsidP="000D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9322" w:type="dxa"/>
        <w:tblInd w:w="-106" w:type="dxa"/>
        <w:tblLook w:val="00A0"/>
      </w:tblPr>
      <w:tblGrid>
        <w:gridCol w:w="4644"/>
        <w:gridCol w:w="4678"/>
      </w:tblGrid>
      <w:tr w:rsidR="006B07C0" w:rsidRPr="00B04A5E">
        <w:tc>
          <w:tcPr>
            <w:tcW w:w="4644" w:type="dxa"/>
          </w:tcPr>
          <w:p w:rsidR="006B07C0" w:rsidRPr="00B04A5E" w:rsidRDefault="006B07C0" w:rsidP="0033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eastAsia="en-US"/>
              </w:rPr>
              <w:t>СОГЛАСОВАНО</w:t>
            </w:r>
          </w:p>
          <w:p w:rsidR="006B07C0" w:rsidRPr="00B04A5E" w:rsidRDefault="006B07C0" w:rsidP="0033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eastAsia="en-US"/>
              </w:rPr>
              <w:t>Начальник Отдела культуры Администрации Фатежского района Курской области</w:t>
            </w:r>
          </w:p>
          <w:p w:rsidR="006B07C0" w:rsidRPr="00B04A5E" w:rsidRDefault="006B07C0" w:rsidP="0033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eastAsia="en-US"/>
              </w:rPr>
              <w:t>__________________Г.Е.Климова</w:t>
            </w:r>
          </w:p>
          <w:p w:rsidR="006B07C0" w:rsidRPr="00B04A5E" w:rsidRDefault="006B07C0" w:rsidP="0033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eastAsia="en-US"/>
              </w:rPr>
              <w:t>____________________2014 г.</w:t>
            </w:r>
          </w:p>
        </w:tc>
        <w:tc>
          <w:tcPr>
            <w:tcW w:w="4678" w:type="dxa"/>
          </w:tcPr>
          <w:p w:rsidR="006B07C0" w:rsidRPr="00B04A5E" w:rsidRDefault="006B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eastAsia="en-US"/>
              </w:rPr>
              <w:t>УТВЕРЖДЕН</w:t>
            </w:r>
          </w:p>
          <w:p w:rsidR="006B07C0" w:rsidRPr="00B04A5E" w:rsidRDefault="006B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6B07C0" w:rsidRPr="00B04A5E" w:rsidRDefault="006B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eastAsia="en-US"/>
              </w:rPr>
              <w:t>Банинского сельсовета</w:t>
            </w:r>
          </w:p>
          <w:p w:rsidR="006B07C0" w:rsidRPr="00B04A5E" w:rsidRDefault="006B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eastAsia="en-US"/>
              </w:rPr>
              <w:t>Фатежского района</w:t>
            </w:r>
          </w:p>
          <w:p w:rsidR="006B07C0" w:rsidRPr="00B04A5E" w:rsidRDefault="006B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области</w:t>
            </w:r>
          </w:p>
          <w:p w:rsidR="006B07C0" w:rsidRPr="00B04A5E" w:rsidRDefault="006B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 «15</w:t>
            </w:r>
            <w:r w:rsidRPr="00B04A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 xml:space="preserve">сентября </w:t>
            </w:r>
            <w:r w:rsidRPr="00B04A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2014г. </w:t>
            </w:r>
          </w:p>
          <w:p w:rsidR="006B07C0" w:rsidRPr="00B04A5E" w:rsidRDefault="006B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114/3</w:t>
            </w:r>
          </w:p>
        </w:tc>
      </w:tr>
    </w:tbl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ja-JP"/>
        </w:rPr>
      </w:pP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6B07C0" w:rsidRPr="00DA3807" w:rsidRDefault="006B07C0" w:rsidP="007563D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A3807">
        <w:rPr>
          <w:rFonts w:ascii="Arial" w:hAnsi="Arial" w:cs="Arial"/>
          <w:sz w:val="32"/>
          <w:szCs w:val="32"/>
        </w:rPr>
        <w:t>ПЛАН</w:t>
      </w:r>
    </w:p>
    <w:p w:rsidR="006B07C0" w:rsidRPr="00DA3807" w:rsidRDefault="006B07C0" w:rsidP="007563D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A3807">
        <w:rPr>
          <w:rFonts w:ascii="Arial" w:hAnsi="Arial" w:cs="Arial"/>
          <w:sz w:val="32"/>
          <w:szCs w:val="32"/>
        </w:rPr>
        <w:t>МЕРОПРИЯТИЙ ("ДОРОЖНАЯ КАРТА") "ИЗМЕНЕНИЯ В ОТРАСЛЯХ СОЦИАЛЬНОЙ СФЕРЫ, НАПРАВЛЕННЫЕ НА ПОВЫШЕНИЕ ЭФФЕКТИВНОСТИ СФЕРЫ КУЛЬТУРЫ ФАТЕЖСКОГО РАЙОНА"</w:t>
      </w:r>
    </w:p>
    <w:p w:rsidR="006B07C0" w:rsidRPr="00DA3807" w:rsidRDefault="006B07C0" w:rsidP="00F55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(новая</w:t>
      </w:r>
      <w:r w:rsidRPr="00DA3807">
        <w:rPr>
          <w:rFonts w:ascii="Arial" w:hAnsi="Arial" w:cs="Arial"/>
          <w:b/>
          <w:bCs/>
          <w:sz w:val="32"/>
          <w:szCs w:val="32"/>
        </w:rPr>
        <w:t xml:space="preserve"> редакция)</w:t>
      </w:r>
    </w:p>
    <w:p w:rsidR="006B07C0" w:rsidRPr="00B04A5E" w:rsidRDefault="006B07C0" w:rsidP="00F55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07C0" w:rsidRPr="00DA3807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DA3807">
        <w:rPr>
          <w:rFonts w:ascii="Arial" w:hAnsi="Arial" w:cs="Arial"/>
          <w:b/>
          <w:bCs/>
          <w:sz w:val="30"/>
          <w:szCs w:val="30"/>
        </w:rPr>
        <w:t>I. Цели разработки "дорожной карты"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Целями плана мероприятий ("дорожной карты") "Изменения в отраслях социальной сферы, направленные на повышение эффективности сферы культуры Банинского сельсовета Фатежского района  Курской области (далее - "дорожная карта") являются: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повышение качества жизни граждан Банинского сельсовета Фатежского района Курской области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обеспечение достойной оплаты труда работников учреждений ку</w:t>
      </w:r>
      <w:r>
        <w:rPr>
          <w:rFonts w:ascii="Arial" w:hAnsi="Arial" w:cs="Arial"/>
          <w:sz w:val="24"/>
          <w:szCs w:val="24"/>
        </w:rPr>
        <w:t>льтуры</w:t>
      </w:r>
      <w:r w:rsidRPr="00B04A5E">
        <w:rPr>
          <w:rFonts w:ascii="Arial" w:hAnsi="Arial" w:cs="Arial"/>
          <w:sz w:val="24"/>
          <w:szCs w:val="24"/>
        </w:rPr>
        <w:t xml:space="preserve"> и дополнительного образования в сфере культуры Банинского сельсовета Фатежского района Курской области как результат повышения качества и количества оказываемых ими муниципальных  услуг;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развитие и сохранение кадрового потенциала учреждений культуры;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повышение престижности и привлекательности профессий в сфере культуры;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сохранение культурного и исторического наследия населения Банинского сельсовета  Фатежского района Курской области, обеспечение доступа граждан к культурным ценностям и участию в культурной жизни, реализация творческого потенциала нации;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создание благоприятных условий для устойчивого развития сферы культуры.</w:t>
      </w:r>
    </w:p>
    <w:p w:rsidR="006B07C0" w:rsidRPr="00DA3807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DA3807">
        <w:rPr>
          <w:rFonts w:ascii="Arial" w:hAnsi="Arial" w:cs="Arial"/>
          <w:b/>
          <w:bCs/>
          <w:sz w:val="30"/>
          <w:szCs w:val="30"/>
        </w:rPr>
        <w:t>II. Проведение структурных реформ в сфере культуры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В рамках структурных реформ предусматривается: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повышение качества и расширение спектра муниципальных услуг в сфере культуры;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обеспечение доступности к культурному продукту путем информатизации отрасли;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участие в грантах, направленных на поддержку творческих проектов;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создание условий для творческой самореализации жителей Банинского сельсовета Фатежского  района  Курской области;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вовлечение населения в создание и продвижение культурного продукта;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участие сферы культуры в формировании комфортной среды жизнедеятельности населенных пунктов;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популяризация территорий Банинского сельсовета Фатежского района Курской области во внутреннем и внешнем культурном пространстве.</w:t>
      </w:r>
    </w:p>
    <w:p w:rsidR="006B07C0" w:rsidRPr="00DA3807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DA3807">
        <w:rPr>
          <w:rFonts w:ascii="Arial" w:hAnsi="Arial" w:cs="Arial"/>
          <w:b/>
          <w:bCs/>
          <w:sz w:val="30"/>
          <w:szCs w:val="30"/>
        </w:rPr>
        <w:t>III. Целевые показатели (индикаторы) развития сферы</w:t>
      </w:r>
    </w:p>
    <w:p w:rsidR="006B07C0" w:rsidRPr="00DA3807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A3807">
        <w:rPr>
          <w:rFonts w:ascii="Arial" w:hAnsi="Arial" w:cs="Arial"/>
          <w:b/>
          <w:bCs/>
          <w:sz w:val="30"/>
          <w:szCs w:val="30"/>
        </w:rPr>
        <w:t>культуры и меры, обеспечивающие их достижение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1) увеличение количества посещений театрально-концертных мероприятий (по сравнению с предыдущим годом):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(процентов)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ja-JP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316"/>
        <w:gridCol w:w="1338"/>
        <w:gridCol w:w="1265"/>
        <w:gridCol w:w="1258"/>
        <w:gridCol w:w="1308"/>
        <w:gridCol w:w="1334"/>
        <w:gridCol w:w="254"/>
      </w:tblGrid>
      <w:tr w:rsidR="006B07C0" w:rsidRPr="00B04A5E">
        <w:tc>
          <w:tcPr>
            <w:tcW w:w="680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2012 год</w:t>
            </w:r>
          </w:p>
        </w:tc>
        <w:tc>
          <w:tcPr>
            <w:tcW w:w="70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716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677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673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00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71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36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 w:rsidP="0002335F">
            <w:pPr>
              <w:pStyle w:val="ConsPlusCell"/>
              <w:spacing w:line="276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80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716" w:type="pct"/>
          </w:tcPr>
          <w:p w:rsidR="006B07C0" w:rsidRPr="00B04A5E" w:rsidRDefault="006B07C0" w:rsidP="006A5A91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677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673" w:type="pct"/>
          </w:tcPr>
          <w:p w:rsidR="006B07C0" w:rsidRPr="00B04A5E" w:rsidRDefault="006B07C0" w:rsidP="006A5A91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700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71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36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 w:rsidP="0002335F">
            <w:pPr>
              <w:pStyle w:val="ConsPlusCell"/>
              <w:spacing w:line="276" w:lineRule="auto"/>
              <w:ind w:left="-234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ja-JP"/>
        </w:rPr>
      </w:pP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2) 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значения: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(процентов)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8"/>
        <w:gridCol w:w="1298"/>
        <w:gridCol w:w="1297"/>
        <w:gridCol w:w="1295"/>
        <w:gridCol w:w="1295"/>
        <w:gridCol w:w="1297"/>
        <w:gridCol w:w="1297"/>
        <w:gridCol w:w="267"/>
      </w:tblGrid>
      <w:tr w:rsidR="006B07C0" w:rsidRPr="00B04A5E"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 w:rsidP="0002335F">
            <w:pPr>
              <w:pStyle w:val="ConsPlusCell"/>
              <w:spacing w:line="276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93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93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 w:rsidP="0002335F">
            <w:pPr>
              <w:pStyle w:val="ConsPlusCell"/>
              <w:spacing w:line="276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 w:rsidP="000233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ja-JP"/>
        </w:rPr>
      </w:pPr>
    </w:p>
    <w:p w:rsidR="006B07C0" w:rsidRPr="00B04A5E" w:rsidRDefault="006B07C0" w:rsidP="000233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3) увеличение численности участников культурно-досуговых мероприятий (по сравнению с предыдущим годом):</w:t>
      </w:r>
    </w:p>
    <w:p w:rsidR="006B07C0" w:rsidRPr="00B04A5E" w:rsidRDefault="006B07C0" w:rsidP="0002335F">
      <w:pPr>
        <w:pStyle w:val="ConsPlusTitle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6B07C0" w:rsidRPr="00B04A5E" w:rsidRDefault="006B07C0" w:rsidP="0002335F">
      <w:pPr>
        <w:pStyle w:val="ConsPlusTitle"/>
        <w:ind w:firstLine="54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B04A5E">
        <w:rPr>
          <w:rFonts w:ascii="Arial" w:hAnsi="Arial" w:cs="Arial"/>
          <w:b w:val="0"/>
          <w:bCs w:val="0"/>
          <w:sz w:val="24"/>
          <w:szCs w:val="24"/>
        </w:rPr>
        <w:t>(процентов)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8"/>
        <w:gridCol w:w="1298"/>
        <w:gridCol w:w="1297"/>
        <w:gridCol w:w="1295"/>
        <w:gridCol w:w="1295"/>
        <w:gridCol w:w="1297"/>
        <w:gridCol w:w="1297"/>
        <w:gridCol w:w="267"/>
      </w:tblGrid>
      <w:tr w:rsidR="006B07C0" w:rsidRPr="00B04A5E"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>
            <w:pPr>
              <w:pStyle w:val="ConsPlusCell"/>
              <w:spacing w:line="276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  <w:r w:rsidRPr="00B04A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>
            <w:pPr>
              <w:pStyle w:val="ConsPlusCell"/>
              <w:spacing w:line="276" w:lineRule="auto"/>
              <w:ind w:left="-21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6B07C0" w:rsidRPr="00B04A5E" w:rsidRDefault="006B07C0" w:rsidP="000233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4) повышение уровня удовлетворенности населения Банинского сельсовета качеством предоставления муниципальных услуг в сфере культуры: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(процентов)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8"/>
        <w:gridCol w:w="1298"/>
        <w:gridCol w:w="1297"/>
        <w:gridCol w:w="1295"/>
        <w:gridCol w:w="1295"/>
        <w:gridCol w:w="1297"/>
        <w:gridCol w:w="1297"/>
        <w:gridCol w:w="267"/>
      </w:tblGrid>
      <w:tr w:rsidR="006B07C0" w:rsidRPr="00B04A5E"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>
            <w:pPr>
              <w:pStyle w:val="ConsPlusCell"/>
              <w:spacing w:line="276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94" w:type="pct"/>
          </w:tcPr>
          <w:p w:rsidR="006B07C0" w:rsidRPr="00B04A5E" w:rsidRDefault="006B07C0">
            <w:pPr>
              <w:pStyle w:val="ConsPlusCell"/>
              <w:tabs>
                <w:tab w:val="left" w:pos="93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>
            <w:pPr>
              <w:pStyle w:val="ConsPlusCell"/>
              <w:spacing w:line="276" w:lineRule="auto"/>
              <w:ind w:left="-21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ja-JP"/>
        </w:rPr>
      </w:pP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5) увеличение доли публичных библиотек, подключенных к сети "Интернет", в общем количестве библиотек  Банинского сельсовета: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(процентов)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8"/>
        <w:gridCol w:w="1298"/>
        <w:gridCol w:w="1297"/>
        <w:gridCol w:w="1295"/>
        <w:gridCol w:w="1295"/>
        <w:gridCol w:w="1297"/>
        <w:gridCol w:w="1297"/>
        <w:gridCol w:w="267"/>
      </w:tblGrid>
      <w:tr w:rsidR="006B07C0" w:rsidRPr="00B04A5E"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>
            <w:pPr>
              <w:pStyle w:val="ConsPlusCell"/>
              <w:spacing w:line="276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94" w:type="pct"/>
          </w:tcPr>
          <w:p w:rsidR="006B07C0" w:rsidRPr="00B04A5E" w:rsidRDefault="006B07C0" w:rsidP="006A5A91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694" w:type="pct"/>
          </w:tcPr>
          <w:p w:rsidR="006B07C0" w:rsidRPr="00B04A5E" w:rsidRDefault="006B07C0" w:rsidP="006A5A91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50,01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>
            <w:pPr>
              <w:pStyle w:val="ConsPlusCell"/>
              <w:spacing w:line="276" w:lineRule="auto"/>
              <w:ind w:left="-21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ja-JP"/>
        </w:rPr>
      </w:pP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6) увеличение доли детей, привлекаемых к участию в творческих мероприятиях, в общем числе детей: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(процентов)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8"/>
        <w:gridCol w:w="1298"/>
        <w:gridCol w:w="1297"/>
        <w:gridCol w:w="1295"/>
        <w:gridCol w:w="1295"/>
        <w:gridCol w:w="1297"/>
        <w:gridCol w:w="1297"/>
        <w:gridCol w:w="267"/>
      </w:tblGrid>
      <w:tr w:rsidR="006B07C0" w:rsidRPr="00B04A5E"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>
            <w:pPr>
              <w:pStyle w:val="ConsPlusCell"/>
              <w:spacing w:line="276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94" w:type="pct"/>
          </w:tcPr>
          <w:p w:rsidR="006B07C0" w:rsidRPr="00B04A5E" w:rsidRDefault="006B07C0" w:rsidP="006A5A91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693" w:type="pct"/>
          </w:tcPr>
          <w:p w:rsidR="006B07C0" w:rsidRPr="00B04A5E" w:rsidRDefault="006B07C0" w:rsidP="006A5A91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93" w:type="pct"/>
          </w:tcPr>
          <w:p w:rsidR="006B07C0" w:rsidRPr="00B04A5E" w:rsidRDefault="006B07C0" w:rsidP="006A5A91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694" w:type="pct"/>
          </w:tcPr>
          <w:p w:rsidR="006B07C0" w:rsidRPr="00B04A5E" w:rsidRDefault="006B07C0" w:rsidP="006A5A91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694" w:type="pct"/>
          </w:tcPr>
          <w:p w:rsidR="006B07C0" w:rsidRPr="00B04A5E" w:rsidRDefault="006B07C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>
            <w:pPr>
              <w:pStyle w:val="ConsPlusCell"/>
              <w:spacing w:line="276" w:lineRule="auto"/>
              <w:ind w:left="-21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ja-JP"/>
        </w:rPr>
      </w:pP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2. Мерами, обеспечивающими достижение целевых показателей (индикаторов) развития сферы культуры, являются:</w:t>
      </w:r>
    </w:p>
    <w:p w:rsidR="006B07C0" w:rsidRPr="00B04A5E" w:rsidRDefault="006B07C0" w:rsidP="000233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1) 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 xml:space="preserve">2) 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регионах Российской Федерации в соответствии с </w:t>
      </w:r>
      <w:hyperlink r:id="rId5" w:history="1">
        <w:r w:rsidRPr="00D7118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Указом</w:t>
        </w:r>
      </w:hyperlink>
      <w:r w:rsidRPr="00B04A5E">
        <w:rPr>
          <w:rFonts w:ascii="Arial" w:hAnsi="Arial" w:cs="Arial"/>
          <w:sz w:val="24"/>
          <w:szCs w:val="24"/>
        </w:rPr>
        <w:t xml:space="preserve"> Президента Российской Федерации от 7 мая 2012 г. № 597 "О мероприятиях по реализации государственной социальной политики";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3) 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культуры;</w:t>
      </w:r>
    </w:p>
    <w:p w:rsidR="006B07C0" w:rsidRPr="00B04A5E" w:rsidRDefault="006B07C0" w:rsidP="00950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4) реорганизация неэффективных учреждений культуры.</w:t>
      </w:r>
    </w:p>
    <w:p w:rsidR="006B07C0" w:rsidRPr="00D71187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D71187">
        <w:rPr>
          <w:rFonts w:ascii="Arial" w:hAnsi="Arial" w:cs="Arial"/>
          <w:b/>
          <w:bCs/>
          <w:sz w:val="30"/>
          <w:szCs w:val="30"/>
        </w:rPr>
        <w:t>IV. Мероприятия по совершенствованию оплаты труда</w:t>
      </w:r>
    </w:p>
    <w:p w:rsidR="006B07C0" w:rsidRPr="00D71187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71187">
        <w:rPr>
          <w:rFonts w:ascii="Arial" w:hAnsi="Arial" w:cs="Arial"/>
          <w:b/>
          <w:bCs/>
          <w:sz w:val="30"/>
          <w:szCs w:val="30"/>
        </w:rPr>
        <w:t>работников учреждений культуры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 xml:space="preserve">1. Разработка и проведение мероприятий по совершенствованию оплаты труда работников учреждений культуры должны осуществляться с учетом </w:t>
      </w:r>
      <w:hyperlink r:id="rId6" w:history="1">
        <w:r w:rsidRPr="00D7118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Программы</w:t>
        </w:r>
      </w:hyperlink>
      <w:r w:rsidRPr="00B04A5E">
        <w:rPr>
          <w:rFonts w:ascii="Arial" w:hAnsi="Arial" w:cs="Arial"/>
          <w:sz w:val="24"/>
          <w:szCs w:val="24"/>
        </w:rPr>
        <w:t xml:space="preserve"> поэтапного совершенствования системы оплаты труда в государственных, муниципальных учреждениях на 2012 - 2018 годы, утвержденной распоряжением Правительства Российской Федерации от 26 ноября 2012 г. № 2190-р, Единых рекомендаций по установлению на федеральном, региональном и местном уровнях систем оплаты труда работников государственных,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 и культурно-досуговые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 xml:space="preserve"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</w:t>
      </w:r>
      <w:hyperlink r:id="rId7" w:history="1">
        <w:r w:rsidRPr="00D7118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Указом</w:t>
        </w:r>
      </w:hyperlink>
      <w:r w:rsidRPr="00D71187">
        <w:rPr>
          <w:rFonts w:ascii="Arial" w:hAnsi="Arial" w:cs="Arial"/>
          <w:sz w:val="24"/>
          <w:szCs w:val="24"/>
        </w:rPr>
        <w:t xml:space="preserve"> </w:t>
      </w:r>
      <w:r w:rsidRPr="00B04A5E">
        <w:rPr>
          <w:rFonts w:ascii="Arial" w:hAnsi="Arial" w:cs="Arial"/>
          <w:sz w:val="24"/>
          <w:szCs w:val="24"/>
        </w:rPr>
        <w:t>Президента Российской Федерации от 7 мая 2012 г. № 597 "О мероприятиях по реализации государственной социальной политики", и средней заработной платы в  Курской области:</w:t>
      </w: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Учреждения культуры</w:t>
      </w:r>
    </w:p>
    <w:p w:rsidR="006B07C0" w:rsidRPr="00B04A5E" w:rsidRDefault="006B07C0" w:rsidP="000233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(процентов)</w:t>
      </w: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6"/>
        <w:gridCol w:w="1487"/>
        <w:gridCol w:w="1485"/>
        <w:gridCol w:w="1485"/>
        <w:gridCol w:w="1487"/>
        <w:gridCol w:w="1487"/>
        <w:gridCol w:w="306"/>
      </w:tblGrid>
      <w:tr w:rsidR="006B07C0" w:rsidRPr="00B04A5E">
        <w:trPr>
          <w:trHeight w:val="403"/>
        </w:trPr>
        <w:tc>
          <w:tcPr>
            <w:tcW w:w="806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806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805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805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806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806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66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 w:rsidP="0002335F">
            <w:pPr>
              <w:pStyle w:val="ConsPlusCell"/>
              <w:spacing w:line="276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rPr>
          <w:trHeight w:val="420"/>
        </w:trPr>
        <w:tc>
          <w:tcPr>
            <w:tcW w:w="806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56,1</w:t>
            </w:r>
          </w:p>
        </w:tc>
        <w:tc>
          <w:tcPr>
            <w:tcW w:w="806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  <w:tc>
          <w:tcPr>
            <w:tcW w:w="805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805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82,4</w:t>
            </w:r>
          </w:p>
        </w:tc>
        <w:tc>
          <w:tcPr>
            <w:tcW w:w="806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 xml:space="preserve"> 100,0</w:t>
            </w:r>
          </w:p>
        </w:tc>
        <w:tc>
          <w:tcPr>
            <w:tcW w:w="806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 xml:space="preserve">100,0 </w:t>
            </w:r>
          </w:p>
        </w:tc>
        <w:tc>
          <w:tcPr>
            <w:tcW w:w="166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 w:rsidP="0002335F">
            <w:pPr>
              <w:pStyle w:val="ConsPlusCell"/>
              <w:spacing w:line="276" w:lineRule="auto"/>
              <w:ind w:left="-21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6B07C0" w:rsidRPr="00B04A5E" w:rsidRDefault="006B07C0" w:rsidP="00756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07C0" w:rsidRPr="00B04A5E" w:rsidRDefault="006B07C0" w:rsidP="000233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2) численность работников муниципальных учреждений культуры:</w:t>
      </w:r>
    </w:p>
    <w:p w:rsidR="006B07C0" w:rsidRPr="00B04A5E" w:rsidRDefault="006B07C0" w:rsidP="000233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(человек)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316"/>
        <w:gridCol w:w="1338"/>
        <w:gridCol w:w="1265"/>
        <w:gridCol w:w="1258"/>
        <w:gridCol w:w="1308"/>
        <w:gridCol w:w="1334"/>
        <w:gridCol w:w="254"/>
      </w:tblGrid>
      <w:tr w:rsidR="006B07C0" w:rsidRPr="00B04A5E">
        <w:tc>
          <w:tcPr>
            <w:tcW w:w="680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2012 год</w:t>
            </w:r>
          </w:p>
        </w:tc>
        <w:tc>
          <w:tcPr>
            <w:tcW w:w="70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716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677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673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00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71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36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 w:rsidP="0002335F">
            <w:pPr>
              <w:pStyle w:val="ConsPlusCell"/>
              <w:spacing w:line="276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80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70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716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677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04A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04A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04A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136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 w:rsidP="0002335F">
            <w:pPr>
              <w:pStyle w:val="ConsPlusCell"/>
              <w:spacing w:line="276" w:lineRule="auto"/>
              <w:ind w:left="-234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6B07C0" w:rsidRPr="00B04A5E" w:rsidRDefault="006B07C0" w:rsidP="000233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ja-JP"/>
        </w:rPr>
      </w:pPr>
      <w:r w:rsidRPr="00B04A5E">
        <w:rPr>
          <w:rFonts w:ascii="Arial" w:hAnsi="Arial" w:cs="Arial"/>
          <w:sz w:val="24"/>
          <w:szCs w:val="24"/>
        </w:rPr>
        <w:t xml:space="preserve"> </w:t>
      </w:r>
    </w:p>
    <w:p w:rsidR="006B07C0" w:rsidRPr="00B04A5E" w:rsidRDefault="006B07C0" w:rsidP="000233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>3) увеличение объема средств получаемых от приносящей доход деятельности:</w:t>
      </w:r>
    </w:p>
    <w:p w:rsidR="006B07C0" w:rsidRPr="00B04A5E" w:rsidRDefault="006B07C0" w:rsidP="0002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(тыс.руб.)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316"/>
        <w:gridCol w:w="1338"/>
        <w:gridCol w:w="1265"/>
        <w:gridCol w:w="1258"/>
        <w:gridCol w:w="1308"/>
        <w:gridCol w:w="1334"/>
        <w:gridCol w:w="254"/>
      </w:tblGrid>
      <w:tr w:rsidR="006B07C0" w:rsidRPr="00B04A5E">
        <w:tc>
          <w:tcPr>
            <w:tcW w:w="680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2012 год</w:t>
            </w:r>
          </w:p>
        </w:tc>
        <w:tc>
          <w:tcPr>
            <w:tcW w:w="70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716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677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673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00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71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36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 w:rsidP="0002335F">
            <w:pPr>
              <w:pStyle w:val="ConsPlusCell"/>
              <w:spacing w:line="276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80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6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7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6B07C0" w:rsidRPr="00B04A5E" w:rsidRDefault="006B07C0" w:rsidP="0002335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" w:type="pct"/>
            <w:tcBorders>
              <w:top w:val="nil"/>
              <w:bottom w:val="nil"/>
              <w:right w:val="nil"/>
            </w:tcBorders>
          </w:tcPr>
          <w:p w:rsidR="006B07C0" w:rsidRPr="00B04A5E" w:rsidRDefault="006B07C0" w:rsidP="0002335F">
            <w:pPr>
              <w:pStyle w:val="ConsPlusCell"/>
              <w:spacing w:line="276" w:lineRule="auto"/>
              <w:ind w:left="-234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6B07C0" w:rsidRPr="00B04A5E" w:rsidRDefault="006B07C0" w:rsidP="006D31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04A5E">
        <w:rPr>
          <w:rFonts w:ascii="Arial" w:hAnsi="Arial" w:cs="Arial"/>
          <w:sz w:val="24"/>
          <w:szCs w:val="24"/>
        </w:rPr>
        <w:tab/>
        <w:t xml:space="preserve"> </w:t>
      </w:r>
    </w:p>
    <w:p w:rsidR="006B07C0" w:rsidRPr="00D71187" w:rsidRDefault="006B07C0" w:rsidP="00D711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30"/>
          <w:szCs w:val="30"/>
        </w:rPr>
      </w:pPr>
      <w:r w:rsidRPr="00D71187">
        <w:rPr>
          <w:rFonts w:ascii="Arial" w:hAnsi="Arial" w:cs="Arial"/>
          <w:b/>
          <w:bCs/>
          <w:sz w:val="30"/>
          <w:szCs w:val="30"/>
        </w:rPr>
        <w:t>V.  Основные мероприятия, направленные на повышение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D71187">
        <w:rPr>
          <w:rFonts w:ascii="Arial" w:hAnsi="Arial" w:cs="Arial"/>
          <w:b/>
          <w:bCs/>
          <w:sz w:val="30"/>
          <w:szCs w:val="30"/>
        </w:rPr>
        <w:t>эффективности и качества предоставляемых услуг в сфере культуры, связанные с переходом на эффективный контракт</w:t>
      </w:r>
    </w:p>
    <w:p w:rsidR="006B07C0" w:rsidRPr="00B04A5E" w:rsidRDefault="006B07C0" w:rsidP="001A7CE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9"/>
        <w:gridCol w:w="108"/>
        <w:gridCol w:w="2627"/>
        <w:gridCol w:w="36"/>
        <w:gridCol w:w="2373"/>
        <w:gridCol w:w="181"/>
        <w:gridCol w:w="18"/>
        <w:gridCol w:w="1623"/>
        <w:gridCol w:w="60"/>
        <w:gridCol w:w="28"/>
        <w:gridCol w:w="1922"/>
        <w:gridCol w:w="35"/>
      </w:tblGrid>
      <w:tr w:rsidR="006B07C0" w:rsidRPr="00B04A5E">
        <w:trPr>
          <w:gridAfter w:val="1"/>
          <w:wAfter w:w="35" w:type="dxa"/>
        </w:trPr>
        <w:tc>
          <w:tcPr>
            <w:tcW w:w="713" w:type="dxa"/>
            <w:gridSpan w:val="2"/>
          </w:tcPr>
          <w:p w:rsidR="006B07C0" w:rsidRPr="00B04A5E" w:rsidRDefault="006B07C0" w:rsidP="005E29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6B07C0" w:rsidRPr="00B04A5E" w:rsidRDefault="006B07C0" w:rsidP="005E29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627" w:type="dxa"/>
          </w:tcPr>
          <w:p w:rsidR="006B07C0" w:rsidRPr="00B04A5E" w:rsidRDefault="006B07C0" w:rsidP="005E29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8" w:type="dxa"/>
            <w:gridSpan w:val="4"/>
          </w:tcPr>
          <w:p w:rsidR="006B07C0" w:rsidRPr="00B04A5E" w:rsidRDefault="006B07C0" w:rsidP="005E29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1711" w:type="dxa"/>
            <w:gridSpan w:val="3"/>
          </w:tcPr>
          <w:p w:rsidR="006B07C0" w:rsidRPr="00B04A5E" w:rsidRDefault="006B07C0" w:rsidP="005E29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922" w:type="dxa"/>
          </w:tcPr>
          <w:p w:rsidR="006B07C0" w:rsidRPr="00B04A5E" w:rsidRDefault="006B07C0" w:rsidP="005E29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6B07C0" w:rsidRPr="00B04A5E">
        <w:trPr>
          <w:gridAfter w:val="1"/>
          <w:wAfter w:w="35" w:type="dxa"/>
        </w:trPr>
        <w:tc>
          <w:tcPr>
            <w:tcW w:w="9581" w:type="dxa"/>
            <w:gridSpan w:val="11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5E">
              <w:rPr>
                <w:rFonts w:ascii="Arial" w:hAnsi="Arial" w:cs="Arial"/>
                <w:b/>
                <w:bCs/>
                <w:sz w:val="24"/>
                <w:szCs w:val="24"/>
              </w:rPr>
              <w:t>Совершенствование системы оплаты труда</w:t>
            </w:r>
          </w:p>
        </w:tc>
      </w:tr>
      <w:tr w:rsidR="006B07C0" w:rsidRPr="00B04A5E">
        <w:trPr>
          <w:gridAfter w:val="1"/>
          <w:wAfter w:w="35" w:type="dxa"/>
        </w:trPr>
        <w:tc>
          <w:tcPr>
            <w:tcW w:w="713" w:type="dxa"/>
            <w:gridSpan w:val="2"/>
          </w:tcPr>
          <w:p w:rsidR="006B07C0" w:rsidRPr="00B04A5E" w:rsidRDefault="006B07C0" w:rsidP="005E29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27" w:type="dxa"/>
          </w:tcPr>
          <w:p w:rsidR="006B07C0" w:rsidRPr="00B04A5E" w:rsidRDefault="006B07C0" w:rsidP="007F1E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Разработка (изменение) показателей эффективности деятельности подведомственных органам муниципальной власти Банинского сельсовета Фатежского района Курск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ой области учреждений культуры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их руководителей и работников</w:t>
            </w:r>
          </w:p>
        </w:tc>
        <w:tc>
          <w:tcPr>
            <w:tcW w:w="2608" w:type="dxa"/>
            <w:gridSpan w:val="4"/>
          </w:tcPr>
          <w:p w:rsidR="006B07C0" w:rsidRPr="00B04A5E" w:rsidRDefault="006B07C0" w:rsidP="005E29B4">
            <w:pPr>
              <w:pStyle w:val="NoSpacing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Постановление главы Администрации Банинског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о сельсовета Фатежского района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Курской области, </w:t>
            </w:r>
          </w:p>
          <w:p w:rsidR="006B07C0" w:rsidRPr="00B04A5E" w:rsidRDefault="006B07C0" w:rsidP="006D31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муниципальные правовые акты </w:t>
            </w:r>
          </w:p>
          <w:p w:rsidR="006B07C0" w:rsidRPr="00B04A5E" w:rsidRDefault="006B07C0" w:rsidP="005E29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:rsidR="006B07C0" w:rsidRPr="00B04A5E" w:rsidRDefault="006B07C0" w:rsidP="005E29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22" w:type="dxa"/>
          </w:tcPr>
          <w:p w:rsidR="006B07C0" w:rsidRPr="00B04A5E" w:rsidRDefault="006B07C0" w:rsidP="000233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Администра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04A5E">
              <w:rPr>
                <w:rFonts w:ascii="Arial" w:hAnsi="Arial" w:cs="Arial"/>
                <w:sz w:val="24"/>
                <w:szCs w:val="24"/>
              </w:rPr>
              <w:t>ция</w:t>
            </w:r>
          </w:p>
          <w:p w:rsidR="006B07C0" w:rsidRPr="00B04A5E" w:rsidRDefault="006B07C0" w:rsidP="000233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</w:t>
            </w:r>
          </w:p>
          <w:p w:rsidR="006B07C0" w:rsidRPr="00B04A5E" w:rsidRDefault="006B07C0" w:rsidP="000233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подведомст-ве</w:t>
            </w:r>
            <w:r w:rsidRPr="00B04A5E">
              <w:rPr>
                <w:rFonts w:ascii="Arial" w:hAnsi="Arial" w:cs="Arial"/>
                <w:sz w:val="24"/>
                <w:szCs w:val="24"/>
              </w:rPr>
              <w:t>нных учреждений культуры</w:t>
            </w:r>
          </w:p>
        </w:tc>
      </w:tr>
      <w:tr w:rsidR="006B07C0" w:rsidRPr="00B04A5E">
        <w:trPr>
          <w:gridAfter w:val="1"/>
          <w:wAfter w:w="35" w:type="dxa"/>
        </w:trPr>
        <w:tc>
          <w:tcPr>
            <w:tcW w:w="713" w:type="dxa"/>
            <w:gridSpan w:val="2"/>
          </w:tcPr>
          <w:p w:rsidR="006B07C0" w:rsidRPr="00B04A5E" w:rsidRDefault="006B07C0" w:rsidP="005E29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27" w:type="dxa"/>
          </w:tcPr>
          <w:p w:rsidR="006B07C0" w:rsidRPr="00B04A5E" w:rsidRDefault="006B07C0" w:rsidP="005E29B4">
            <w:pPr>
              <w:pStyle w:val="NoSpacing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Оценка эффективности</w:t>
            </w:r>
          </w:p>
          <w:p w:rsidR="006B07C0" w:rsidRPr="00B04A5E" w:rsidRDefault="006B07C0" w:rsidP="005E29B4">
            <w:pPr>
              <w:pStyle w:val="NoSpacing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деятельности муниципальных учреждений культуры, осуществляющих деятельно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сть на территории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 и их руководителей</w:t>
            </w:r>
          </w:p>
        </w:tc>
        <w:tc>
          <w:tcPr>
            <w:tcW w:w="2608" w:type="dxa"/>
            <w:gridSpan w:val="4"/>
          </w:tcPr>
          <w:p w:rsidR="006B07C0" w:rsidRPr="00B04A5E" w:rsidRDefault="006B07C0" w:rsidP="00781E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Аналитическая записка гл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аве Администрации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 Курской области  </w:t>
            </w:r>
          </w:p>
        </w:tc>
        <w:tc>
          <w:tcPr>
            <w:tcW w:w="1711" w:type="dxa"/>
            <w:gridSpan w:val="3"/>
          </w:tcPr>
          <w:p w:rsidR="006B07C0" w:rsidRPr="00B04A5E" w:rsidRDefault="006B07C0" w:rsidP="005E29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22" w:type="dxa"/>
          </w:tcPr>
          <w:p w:rsidR="006B07C0" w:rsidRPr="00B04A5E" w:rsidRDefault="006B07C0" w:rsidP="00781E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Руководители подведомст-ве</w:t>
            </w:r>
            <w:r w:rsidRPr="00B04A5E">
              <w:rPr>
                <w:rFonts w:ascii="Arial" w:hAnsi="Arial" w:cs="Arial"/>
                <w:sz w:val="24"/>
                <w:szCs w:val="24"/>
              </w:rPr>
              <w:t>нных учреждений культуры</w:t>
            </w:r>
          </w:p>
        </w:tc>
      </w:tr>
      <w:tr w:rsidR="006B07C0" w:rsidRPr="00B04A5E">
        <w:trPr>
          <w:gridAfter w:val="1"/>
          <w:wAfter w:w="35" w:type="dxa"/>
        </w:trPr>
        <w:tc>
          <w:tcPr>
            <w:tcW w:w="713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27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Внесение изменений в положения по оплате труда работников учреждений культуры, подведомственных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Администрации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области, обеспечивающих достижение показателей повышения оплаты труда в соответствии с Указом Президента Российской Федерации от 07 мая 2012 г. № 597 в соответствии с нормативными актами Минкультуры России и Минтруда России</w:t>
            </w:r>
          </w:p>
        </w:tc>
        <w:tc>
          <w:tcPr>
            <w:tcW w:w="2608" w:type="dxa"/>
            <w:gridSpan w:val="4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Положения об оплате труда подведомственных 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Администрации  Банинского сельсовета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Фатежского района Курской области учреждений культуры  </w:t>
            </w:r>
          </w:p>
        </w:tc>
        <w:tc>
          <w:tcPr>
            <w:tcW w:w="171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22" w:type="dxa"/>
          </w:tcPr>
          <w:p w:rsidR="006B07C0" w:rsidRPr="00B04A5E" w:rsidRDefault="006B07C0" w:rsidP="006D6D13">
            <w:pPr>
              <w:pStyle w:val="NoSpacing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Администра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6D6D13">
            <w:pPr>
              <w:pStyle w:val="NoSpacing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ция Банинского сельсовета Фатежского района  Курской области </w:t>
            </w:r>
          </w:p>
          <w:p w:rsidR="006B07C0" w:rsidRPr="00B04A5E" w:rsidRDefault="006B07C0" w:rsidP="006D6D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07C0" w:rsidRPr="00B04A5E">
        <w:trPr>
          <w:gridAfter w:val="1"/>
          <w:wAfter w:w="35" w:type="dxa"/>
        </w:trPr>
        <w:tc>
          <w:tcPr>
            <w:tcW w:w="713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27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Разработка (корректировка) методических рекомендаций для органов местного самоуправления Фатежского района Курской области по разработке примерных положений по оплате труда работников муниципальных учреждений культуры, осуществляющих деятельность на территории Банин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</w:t>
            </w:r>
          </w:p>
        </w:tc>
        <w:tc>
          <w:tcPr>
            <w:tcW w:w="2608" w:type="dxa"/>
            <w:gridSpan w:val="4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Приказ Отдела культуры Администрации Фатежского района  Курской области, муниципальные правовые акты</w:t>
            </w:r>
          </w:p>
        </w:tc>
        <w:tc>
          <w:tcPr>
            <w:tcW w:w="171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22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Отдел культуры Администра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ции Фатежского района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Курской области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07C0" w:rsidRPr="00B04A5E">
        <w:trPr>
          <w:gridAfter w:val="1"/>
          <w:wAfter w:w="35" w:type="dxa"/>
        </w:trPr>
        <w:tc>
          <w:tcPr>
            <w:tcW w:w="713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27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Внесение изменений в Положения об оплате труда работников муниципальных учреждений культуры, осуществляющих деятельно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сть на территории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области, и коллективные договоры в части совершенствования системы оплаты труда</w:t>
            </w:r>
          </w:p>
        </w:tc>
        <w:tc>
          <w:tcPr>
            <w:tcW w:w="2608" w:type="dxa"/>
            <w:gridSpan w:val="4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Локальные нормативные акты </w:t>
            </w:r>
          </w:p>
        </w:tc>
        <w:tc>
          <w:tcPr>
            <w:tcW w:w="171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по мере необходи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мости</w:t>
            </w:r>
          </w:p>
        </w:tc>
        <w:tc>
          <w:tcPr>
            <w:tcW w:w="1922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Администра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ция Банинского сельсовета Фатежского района  Курской области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07C0" w:rsidRPr="00B04A5E">
        <w:trPr>
          <w:gridAfter w:val="1"/>
          <w:wAfter w:w="35" w:type="dxa"/>
        </w:trPr>
        <w:tc>
          <w:tcPr>
            <w:tcW w:w="713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27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Проведение анализа и мониторинга расходов на содержание и функционирование муниципальных учреждений культуры, осуществляющих деятельно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сть на территории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области, в целях привлечения средств за счет сокращения неэффективных расходов на повышение заработной платы.</w:t>
            </w:r>
          </w:p>
        </w:tc>
        <w:tc>
          <w:tcPr>
            <w:tcW w:w="2608" w:type="dxa"/>
            <w:gridSpan w:val="4"/>
          </w:tcPr>
          <w:p w:rsidR="006B07C0" w:rsidRPr="00B04A5E" w:rsidRDefault="006B07C0" w:rsidP="00D74E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Аналитическая записка гла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ве Администрации Банинского сельсовета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Фатежского района  Курской области </w:t>
            </w:r>
          </w:p>
        </w:tc>
        <w:tc>
          <w:tcPr>
            <w:tcW w:w="171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22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Администра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ция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Банинског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о сельсовета Фатежского района Курской области 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07C0" w:rsidRPr="00B04A5E">
        <w:tc>
          <w:tcPr>
            <w:tcW w:w="737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63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Проведение мероприятий по внедрению систем нормирования труда в государственных и муниципальных учреждениях культуры с учетом типовых (межотраслевых) норм труда, методических рекомендаций, утвержденных приказом Министерства труда и социальной защиты Российской Федерации от 30.09.2013 № 504 «Об утверждении методических рекомендаций по разработке систем нормирования труда в муниципальных учреждениях»</w:t>
            </w:r>
          </w:p>
        </w:tc>
        <w:tc>
          <w:tcPr>
            <w:tcW w:w="2554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Постановление главы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Администрации Банинского сельсовета Фатежского района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Курской области, локальные акты учреждений культуры</w:t>
            </w:r>
          </w:p>
        </w:tc>
        <w:tc>
          <w:tcPr>
            <w:tcW w:w="170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2015-2017 годы</w:t>
            </w:r>
          </w:p>
        </w:tc>
        <w:tc>
          <w:tcPr>
            <w:tcW w:w="1985" w:type="dxa"/>
            <w:gridSpan w:val="3"/>
          </w:tcPr>
          <w:p w:rsidR="006B07C0" w:rsidRPr="00B04A5E" w:rsidRDefault="006B07C0" w:rsidP="00DC01BA">
            <w:pPr>
              <w:pStyle w:val="NoSpacing"/>
              <w:rPr>
                <w:rStyle w:val="FontStyle12"/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венных учреждений культуры</w:t>
            </w:r>
          </w:p>
        </w:tc>
      </w:tr>
      <w:tr w:rsidR="006B07C0" w:rsidRPr="00B04A5E">
        <w:tc>
          <w:tcPr>
            <w:tcW w:w="737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63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Внедрение утвержденных типовых отраслевых норм труда работников учреждений культуры: библиотек,  культурно-досуго-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вых учреждений исполнительских искусств на основе методических рекомендаций Минкультуры России с учетом необходимости качественного оказания   муниципальных услуг (выполнения работ)</w:t>
            </w:r>
          </w:p>
        </w:tc>
        <w:tc>
          <w:tcPr>
            <w:tcW w:w="2554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Постановление главы Администрации Банинского с/с Фатежского района  Курской области, муниципальные правовые акты  </w:t>
            </w:r>
          </w:p>
        </w:tc>
        <w:tc>
          <w:tcPr>
            <w:tcW w:w="170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2014-2017 годы</w:t>
            </w:r>
          </w:p>
        </w:tc>
        <w:tc>
          <w:tcPr>
            <w:tcW w:w="1985" w:type="dxa"/>
            <w:gridSpan w:val="3"/>
          </w:tcPr>
          <w:p w:rsidR="006B07C0" w:rsidRPr="00B04A5E" w:rsidRDefault="006B07C0" w:rsidP="00D23D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23D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D3E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04A5E">
              <w:rPr>
                <w:rFonts w:ascii="Arial" w:hAnsi="Arial" w:cs="Arial"/>
                <w:sz w:val="24"/>
                <w:szCs w:val="24"/>
              </w:rPr>
              <w:t>вен</w:t>
            </w:r>
            <w:r>
              <w:rPr>
                <w:rFonts w:ascii="Arial" w:hAnsi="Arial" w:cs="Arial"/>
                <w:sz w:val="24"/>
                <w:szCs w:val="24"/>
              </w:rPr>
              <w:t>ных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 xml:space="preserve"> учреждений культуры</w:t>
            </w:r>
          </w:p>
        </w:tc>
      </w:tr>
      <w:tr w:rsidR="006B07C0" w:rsidRPr="00B04A5E">
        <w:tc>
          <w:tcPr>
            <w:tcW w:w="737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63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Внедрение нормативно-подушевого финансирования в муниципальных учреждениях культуры Банинского с/с Фатежского района.</w:t>
            </w:r>
          </w:p>
        </w:tc>
        <w:tc>
          <w:tcPr>
            <w:tcW w:w="2554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Постановление главы Администрации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Банинского сельсовета Фатежского района  Курской области, муниципальные правовые акты,  локальные акты учреждений культуры </w:t>
            </w:r>
          </w:p>
        </w:tc>
        <w:tc>
          <w:tcPr>
            <w:tcW w:w="170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2014-2015 годы</w:t>
            </w:r>
          </w:p>
        </w:tc>
        <w:tc>
          <w:tcPr>
            <w:tcW w:w="1985" w:type="dxa"/>
            <w:gridSpan w:val="3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04A5E">
              <w:rPr>
                <w:rFonts w:ascii="Arial" w:hAnsi="Arial" w:cs="Arial"/>
                <w:sz w:val="24"/>
                <w:szCs w:val="24"/>
              </w:rPr>
              <w:t>вен</w:t>
            </w:r>
            <w:r>
              <w:rPr>
                <w:rFonts w:ascii="Arial" w:hAnsi="Arial" w:cs="Arial"/>
                <w:sz w:val="24"/>
                <w:szCs w:val="24"/>
              </w:rPr>
              <w:t>ных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учреждений культуры</w:t>
            </w:r>
          </w:p>
        </w:tc>
      </w:tr>
      <w:tr w:rsidR="006B07C0" w:rsidRPr="00B04A5E">
        <w:tc>
          <w:tcPr>
            <w:tcW w:w="9640" w:type="dxa"/>
            <w:gridSpan w:val="1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2"/>
                <w:rFonts w:ascii="Arial" w:hAnsi="Arial" w:cs="Arial"/>
                <w:b/>
                <w:bCs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b/>
                <w:bCs/>
                <w:sz w:val="24"/>
                <w:szCs w:val="24"/>
              </w:rPr>
              <w:t>Контроль за выполнением в полном объеме мер по созданию прозрачного механизма оплаты труда руководителей муниципальных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2"/>
                <w:rFonts w:ascii="Arial" w:hAnsi="Arial" w:cs="Arial"/>
                <w:b/>
                <w:bCs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b/>
                <w:bCs/>
                <w:sz w:val="24"/>
                <w:szCs w:val="24"/>
              </w:rPr>
              <w:t xml:space="preserve"> 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Заключение дополнительных соглашений к трудовым договорам с руководителями учреждений (трудовых договоров для вновь назначаемых руководителей) по типовой форме, в соответствии с постановлением Правительства Российской Федерации от 12 апреля 2013 г. № 329 «О типовой форме трудового договора с руководителем государственного и муниципального учреждения»</w:t>
            </w:r>
          </w:p>
        </w:tc>
        <w:tc>
          <w:tcPr>
            <w:tcW w:w="2554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Приведение трудовых договоров с руководителя</w:t>
            </w:r>
          </w:p>
          <w:p w:rsidR="006B07C0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ми учреждений культуры в соответствии с типовой формой 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100 %</w:t>
            </w:r>
          </w:p>
        </w:tc>
        <w:tc>
          <w:tcPr>
            <w:tcW w:w="1641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 по мере необходи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мости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2472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2472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Представление руководителями муниципальных учреждений культуры, осуществляющих деятельно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сть на территории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 сведений о доходах, об имуществе и обязательствах имущественного характера, его супруги (супруга) и несовершеннолет-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них детей, а также граждан, претендующих на занятие соответствующей должности, и размещения их в сети «Интернет»</w:t>
            </w:r>
          </w:p>
        </w:tc>
        <w:tc>
          <w:tcPr>
            <w:tcW w:w="2554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100% размещенные в сети «Интернет» справки о доходах, об имуществе и обязательствах имущественно-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го характера руководителей учреждений культуры, создание прозрачного механизма оплаты труда руководителей учреждений культуры</w:t>
            </w:r>
          </w:p>
        </w:tc>
        <w:tc>
          <w:tcPr>
            <w:tcW w:w="1641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вен</w:t>
            </w:r>
            <w:r>
              <w:rPr>
                <w:rFonts w:ascii="Arial" w:hAnsi="Arial" w:cs="Arial"/>
                <w:sz w:val="24"/>
                <w:szCs w:val="24"/>
              </w:rPr>
              <w:t>ных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Проведение проверок достоверности и полноты сведений о доходах, об имущественных обязательствах имущественного характера руководителя муниципального учреждений культуры, осуществляющего деятельно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сть на территории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асти, его супруги (супруга) и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несовершеннолетних детей, а также граждан, претендующих на занятие соответствующей должности</w:t>
            </w:r>
          </w:p>
        </w:tc>
        <w:tc>
          <w:tcPr>
            <w:tcW w:w="2554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Акты проверок </w:t>
            </w:r>
          </w:p>
        </w:tc>
        <w:tc>
          <w:tcPr>
            <w:tcW w:w="1641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67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67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Соблюдение установленных соотношений средней заработной платы руководителей муниципальных учреждений культуры, осуществляющих деятельно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сть на территории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области, и средней заработной платы работников учреждений в кратности от 1 до 3, установленных постановлением Губернатора Курской области от 29.12.2007 № 596</w:t>
            </w:r>
          </w:p>
        </w:tc>
        <w:tc>
          <w:tcPr>
            <w:tcW w:w="2554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Поддержание уровня соотношения средней заработной платы руководителей муниципальных учреждений культуры и средней заработной платы работников учреждений,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правовые акты органов мун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иципальной власти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 Фатежского района  Курской области   </w:t>
            </w:r>
          </w:p>
        </w:tc>
        <w:tc>
          <w:tcPr>
            <w:tcW w:w="1641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67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67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Разработка и утверждение методики оценки деятельности руководителя муниципального учреждения культуры, осуществляющего деятельно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сть на территории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области, для расчета премии и стимулирующей надбавки к должностному окладу, предусматривающей в качестве одного из критериев деятельности руководителя для осуществления стимулирующих выплат средней заработной платы работников данного учреждения со средней заработной платой в Курской области, и проведение мониторинга за соблюдением данного требования в учреждениях</w:t>
            </w:r>
          </w:p>
        </w:tc>
        <w:tc>
          <w:tcPr>
            <w:tcW w:w="2554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Постановление главы Администрации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Банинского сельсовета Фатежского района  Курской области </w:t>
            </w:r>
          </w:p>
        </w:tc>
        <w:tc>
          <w:tcPr>
            <w:tcW w:w="1641" w:type="dxa"/>
            <w:gridSpan w:val="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9640" w:type="dxa"/>
            <w:gridSpan w:val="1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2"/>
                <w:rFonts w:ascii="Arial" w:hAnsi="Arial" w:cs="Arial"/>
                <w:b/>
                <w:bCs/>
                <w:sz w:val="24"/>
                <w:szCs w:val="24"/>
              </w:rPr>
            </w:pPr>
            <w:r w:rsidRPr="00B04A5E">
              <w:rPr>
                <w:rFonts w:ascii="Arial" w:hAnsi="Arial" w:cs="Arial"/>
                <w:b/>
                <w:bCs/>
                <w:sz w:val="24"/>
                <w:szCs w:val="24"/>
              </w:rPr>
              <w:t>Развитие кадрового потенциала работников 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Внедрение показателей эффективности деятельности работников муниципальных учреждений культуры, в соответствии с методическими рекомендациями, утвержденными приказом Министерства культуры Российской Федерации от 28.06.2013 № 920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Нормативные правовые а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кты Администрации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Курской области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Актуализация квалификационных требований и компетенций, необходимых для оказания муниципальных услуг (выполнения работ), проведение мероприятий по повышению квалификации и переподготовке работников муниципальных учреждений культуры с целью обеспечения соответствия работников современным квалификационным требованиям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План мероприятий Отдела культуры  Администрации Фатежского района Курской области по повышению квалификации, отчет в комитет по культуре Курской области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Отдел культуры Администра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ции Фатежского района  Курской области,   органы местного самоуправле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ния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(по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согласованию)  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Внедрение профессиональных стандартов в сфере культуры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Постановление главы Администрации Фатежского района Курской области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С 2015 года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подведомствен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ных 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Разработка основных положений о порядке проведения аттестации работников муниципальных учреждений культуры осуществляющих деятельно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сть на территории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Администрация Банинского с/с  Фатежского района Курской области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квартал 2014 года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8928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8928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>
              <w:rPr>
                <w:rStyle w:val="FontStyle12"/>
                <w:rFonts w:ascii="Arial" w:hAnsi="Arial" w:cs="Arial"/>
                <w:sz w:val="24"/>
                <w:szCs w:val="24"/>
              </w:rPr>
              <w:t>Проведение аттес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тации работников муниципальных учреждений культуры с последующим их переводом на «эффективный контракт»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Заключение аттестационной комиссии с последующим  переводом работников на «эффективный контракт», трудовые договоры, дополнительные соглашения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Ежегодно, начиная с 2014 года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подведомствен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ных 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Обеспечение диф-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ференциации оплаты труда основного и прочего персонала, оптимизации расходов на административно-управленческий и вспомогательный персонал муниципальных учреждений культуры, осуществляющих деятельно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сть на территории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области, с учетом предельной доли расходов на оплату их труда в фонде оплаты труда учреждения - не более 40 процентов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Муниципальные правовые ак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ты Администрации Банинского сельсовета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Фатежского района Курской области, локальные правовые акты учреждений культуры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подведомствен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ных 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Обеспечение соотношения средней заработной платы основного и вспомогательного перс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онала муниципальных учреждений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с учетом типа учреждения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Отчет  руководителей учреждения культуры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в администрацию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,  доклад в  Отдел культуры Администрации Фате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жского района Курской области,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в рамках мониторинга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 начиная с 2014 года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подведомствен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ных учреждений культуры</w:t>
            </w:r>
          </w:p>
        </w:tc>
      </w:tr>
      <w:tr w:rsidR="006B07C0" w:rsidRPr="00B04A5E">
        <w:tc>
          <w:tcPr>
            <w:tcW w:w="9640" w:type="dxa"/>
            <w:gridSpan w:val="1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2"/>
                <w:rFonts w:ascii="Arial" w:hAnsi="Arial" w:cs="Arial"/>
                <w:b/>
                <w:bCs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b/>
                <w:bCs/>
                <w:sz w:val="24"/>
                <w:szCs w:val="24"/>
              </w:rPr>
              <w:t>Мониторинг достижения целевых показателей средней заработной платы работников сферы культуры, определенных Указом Президента Российской Федерации от 7 мая 2012 года № 597 «О мероприятиях по реализации государственной социальной политики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Обеспечение деятельности постоянно действующей рабочей групп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ы   Администрации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 по оценке реализации мероприятий по повышению оплаты труда работников муниципальных учреждений культуры, осуществляющих деятельность на территории Банинс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кого сельсовета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Фатежского района Курской области, и оценке результатов реализации «дорожной карты»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Протоколы заседаний рабочей группы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подведомствен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ных 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Проведение предва-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рительного анализа уровня и динамики заработной платы работ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ников учреждений культуры, повы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шение заработной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платы которых пре-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дусмотрено Указом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Президента Россий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ской Федерации от 7 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мая 2012 года № 597 «О мероприя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тиях по реализации государственной социальной политики», с учетом ситуации на рынке труда, в том числе в части дефицита (избытка) кадров, с целью недопущения отставания от установленных планом мероприяти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й («дорожной картой») «Измене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ния в отраслях социальной сферы, культуры», утвержденным распоряжением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Правительства Российской Федерации от 28 декабря 2012 года № 2606р, и региональной  «дорожной картой» целевых показателей динамики повышения заработной платы работников учреждений культуры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Аналитические справки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Ежекварталь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но начиная с 2014 года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подведомствен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ных 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Отчет дополнительной потребности и учет при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формировании бюджета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 расходов на повышение оплаты труда работников муниципальных учреж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дений культуры, осу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ществляющих 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дея-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тельность на терри-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тории Банинского сельсовета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Фатежского района Курской области,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Проекты нормативных правовых актов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>
              <w:rPr>
                <w:rStyle w:val="FontStyle12"/>
                <w:rFonts w:ascii="Arial" w:hAnsi="Arial" w:cs="Arial"/>
                <w:sz w:val="24"/>
                <w:szCs w:val="24"/>
              </w:rPr>
              <w:t>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 ,   устанавливающих расходные обязательства__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>
              <w:rPr>
                <w:rStyle w:val="FontStyle12"/>
                <w:rFonts w:ascii="Arial" w:hAnsi="Arial" w:cs="Arial"/>
                <w:sz w:val="24"/>
                <w:szCs w:val="24"/>
              </w:rPr>
              <w:t>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  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подведомствен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ных 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Обеспечение пред-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ставления форм федерального статистического наблюдения за пока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зателями заработной платы категорий работников,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Формы федерального статистического наблюдения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Ежекварталь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но в установлен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ные сроки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</w:t>
            </w:r>
          </w:p>
          <w:p w:rsidR="006B07C0" w:rsidRPr="00B04A5E" w:rsidRDefault="006B07C0" w:rsidP="007969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Мониторинг выполнения мероприятий по повышению оплаты труда работников, определенных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2373" w:type="dxa"/>
          </w:tcPr>
          <w:p w:rsidR="006B07C0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Доклад руководителей подведомственных учреждений культуры в Администрацию_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>
              <w:rPr>
                <w:rStyle w:val="FontStyle12"/>
                <w:rFonts w:ascii="Arial" w:hAnsi="Arial" w:cs="Arial"/>
                <w:sz w:val="24"/>
                <w:szCs w:val="24"/>
              </w:rPr>
              <w:t>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области, и в Отдел культуры Администрации Фатежского района Курской области 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Один раз в полугодие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подведомствен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ных 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Мониторинг реализации ор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ганами местного самоуправления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Бани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нского сельсовета Фатежского района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Курской области Программы поэтапного совершенствования системы оплаты труда в государственных и муниципальных учреждениях на 2012-2018 годы, утвержденной распоряжением Правительства Российской Федерации от 26 ноября 2012 года № 2190-р по формам, утвержденным приказом Минтруда России от 31 мая 2013 года № 234а «О формах мониторинга реализации Программы поэтапного совершенствования системы оплаты труда в государственных и муниципальных учреждениях на 2012-2018 годы»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Доклад  в Отдел культуры Администрации Фатежского района Курской области   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Начиная с 2014 года ежегодно 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31 декабря, 30 июня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подведомствен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ных 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Разработка и утверждение форм мониторинга реализации мероприятий и достижения целевых показателей (индикаторов) «дорожной карты»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Муниципальные правовые а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кты Администрации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Курской области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AE38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Проведение монито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ринга реализации мероприятий, предусмотренных «дорожной картой», и достижения целевых показателей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(индикаторов) «дорожной карты»</w:t>
            </w:r>
          </w:p>
        </w:tc>
        <w:tc>
          <w:tcPr>
            <w:tcW w:w="2373" w:type="dxa"/>
          </w:tcPr>
          <w:p w:rsidR="006B07C0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Информация учреждений культуры в Администрацию_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>
              <w:rPr>
                <w:rStyle w:val="FontStyle12"/>
                <w:rFonts w:ascii="Arial" w:hAnsi="Arial" w:cs="Arial"/>
                <w:sz w:val="24"/>
                <w:szCs w:val="24"/>
              </w:rPr>
              <w:t>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Фатежского района  Курской и в Отдел культуры Администрации Фатежского района Курской области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Ежекварталь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подведомствен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ных 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Уточнение потребности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в дополнительных ресурсах на повыше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ние заработной платы работников учреждений культуры с учетом возможного привлечения не менее трети средств за счет реорганизации неэффективных учреждений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Аналитические записки главы муниципального образования, информация в Отдел культуры Администрации Фатежского района Курской области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153B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Разъяснительная работа с участием профсоюзных орга-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низаций о мероприя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тиях, реализуемых в рамках утвержденной «дорожной карты», в том числе мерах по повышению оплаты труда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Проведение семинаров, совещаний, публикации в средствах массовой информации и в информационно-коммуникацион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ной сети Интернет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3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Отдел культуры А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дминистрации Фатежского района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Курской области</w:t>
            </w:r>
          </w:p>
          <w:p w:rsidR="006B07C0" w:rsidRPr="00B04A5E" w:rsidRDefault="006B07C0" w:rsidP="00B967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6B07C0" w:rsidRPr="00B04A5E">
        <w:tc>
          <w:tcPr>
            <w:tcW w:w="9640" w:type="dxa"/>
            <w:gridSpan w:val="12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2"/>
                <w:rFonts w:ascii="Arial" w:hAnsi="Arial" w:cs="Arial"/>
                <w:b/>
                <w:bCs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b/>
                <w:bCs/>
                <w:sz w:val="24"/>
                <w:szCs w:val="24"/>
              </w:rPr>
              <w:t>Независимая система оценки качества работы муниципальных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2"/>
                <w:rFonts w:ascii="Arial" w:hAnsi="Arial" w:cs="Arial"/>
                <w:b/>
                <w:bCs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b/>
                <w:bCs/>
                <w:sz w:val="24"/>
                <w:szCs w:val="24"/>
              </w:rPr>
              <w:t>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Обеспечение функционирования независимой системы оценки качества работы муниципаль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ных учреждений культуры в соответствии с постановлением Правительства Российской федерации от 30 марта 2013 года № 286 «О формировании независимой системы оценки качества работы, организаций, оказывающих социальные услуги» 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Постановление главы Администрации Банинского с/с Фатежского района Курской области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7232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Обеспечение координации работы по реализации в регионе независимой системы оценки качества работы организаций культуры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Правовые акты  Отдела культуры А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дминистрации Фатежского района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Курской области 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Отдел культуры Администрации Фатежского района  Курской области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2771" w:type="dxa"/>
            <w:gridSpan w:val="3"/>
          </w:tcPr>
          <w:p w:rsidR="006B07C0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Завершение с 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участием общественных организаций, профессиональных сообществ,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независи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мых экспертов фор-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мирования общест-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венного совета по проведению независимой оценки качества работы организаций культуры и составлению рейтингов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4 квартал 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2014 года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</w:t>
            </w: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подведомствен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ных 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Обеспечение организационно-технического сопровождения деятельн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ости общественного совета при 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Администрации Банинского с/с Фатежского района Курской области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Муниципальные правовые акты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Администрации Банинского с/с Фатежского района  Курской области   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4 квартал 2014 года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3C0A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3C0A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Проведение совместной работы по формированию и функциониро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ванию системы независимой оценки качества работы учреждений культуры Банинского с/с Фатежского района Курской области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2-е полугодие 2015 года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Обеспечение открытости и доступности информации о деятельности всех организаций культуры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Создание официальных сайтов учреждений культуры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4 квартал 2014 года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Проведение мониторинга работы организаций культуры, формирование независимой оценки качества работы организаций куль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туры, составление рейтингов их деятельности в соответствии с при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нятыми норматив-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ными и методичес-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кими документами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Публикация рейтингов деятельности и утверждение планов работы организаций культуры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 Отдел культуры Администрации Фатеж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ского района Курской области 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(по согласованию)  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Проведение инфор-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>
              <w:rPr>
                <w:rStyle w:val="FontStyle12"/>
                <w:rFonts w:ascii="Arial" w:hAnsi="Arial" w:cs="Arial"/>
                <w:sz w:val="24"/>
                <w:szCs w:val="24"/>
              </w:rPr>
              <w:t>мационной компа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нии в средствах</w:t>
            </w:r>
          </w:p>
          <w:p w:rsidR="006B07C0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массовой информации, в том числе с использованием информационно-телекоммуникацион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ной 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сети «Интернет» о функционирова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нии независимой оценки качества организаций культуры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Повышение информированности потребителей услуг и общественности о проведении независимой оценки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Банинского сельсовета,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руководители подведомствен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ных учреждений культуры</w:t>
            </w:r>
          </w:p>
        </w:tc>
      </w:tr>
      <w:tr w:rsidR="006B07C0" w:rsidRPr="00B04A5E">
        <w:tc>
          <w:tcPr>
            <w:tcW w:w="629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2771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Проведение мониторинга функционирования независимой системы оценки качества работы организаций культуры</w:t>
            </w:r>
          </w:p>
        </w:tc>
        <w:tc>
          <w:tcPr>
            <w:tcW w:w="2373" w:type="dxa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Отчет о реализации независимой системы в админист</w:t>
            </w:r>
            <w:r>
              <w:rPr>
                <w:rStyle w:val="FontStyle12"/>
                <w:rFonts w:ascii="Arial" w:hAnsi="Arial" w:cs="Arial"/>
                <w:sz w:val="24"/>
                <w:szCs w:val="24"/>
              </w:rPr>
              <w:t>рацию Банинского сельсовета</w:t>
            </w: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, заполнение форм отчетности в соответствии с приказом Минтруда России от 31 мая 2013г. № 234а</w:t>
            </w:r>
          </w:p>
        </w:tc>
        <w:tc>
          <w:tcPr>
            <w:tcW w:w="1822" w:type="dxa"/>
            <w:gridSpan w:val="3"/>
          </w:tcPr>
          <w:p w:rsidR="006B07C0" w:rsidRPr="00B04A5E" w:rsidRDefault="006B07C0" w:rsidP="00C5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24"/>
                <w:szCs w:val="24"/>
              </w:rPr>
            </w:pPr>
            <w:r w:rsidRPr="00B04A5E">
              <w:rPr>
                <w:rStyle w:val="FontStyle12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45" w:type="dxa"/>
            <w:gridSpan w:val="4"/>
          </w:tcPr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6B07C0" w:rsidRPr="00B04A5E" w:rsidRDefault="006B07C0" w:rsidP="00DC01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 xml:space="preserve">Банинского </w:t>
            </w:r>
            <w:bookmarkStart w:id="0" w:name="_GoBack"/>
            <w:bookmarkEnd w:id="0"/>
            <w:r w:rsidRPr="00B04A5E">
              <w:rPr>
                <w:rFonts w:ascii="Arial" w:hAnsi="Arial" w:cs="Arial"/>
                <w:sz w:val="24"/>
                <w:szCs w:val="24"/>
              </w:rPr>
              <w:t>сельсовета и председатель общественного Совета</w:t>
            </w:r>
          </w:p>
          <w:p w:rsidR="006B07C0" w:rsidRPr="00B04A5E" w:rsidRDefault="006B07C0" w:rsidP="003C0A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7C0" w:rsidRPr="00B04A5E" w:rsidRDefault="006B07C0" w:rsidP="001A7CE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B07C0" w:rsidRPr="00D71187" w:rsidRDefault="006B07C0" w:rsidP="006C076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30"/>
          <w:szCs w:val="30"/>
        </w:rPr>
      </w:pPr>
      <w:r w:rsidRPr="00B04A5E">
        <w:rPr>
          <w:rFonts w:ascii="Arial" w:hAnsi="Arial" w:cs="Arial"/>
          <w:sz w:val="24"/>
          <w:szCs w:val="24"/>
        </w:rPr>
        <w:tab/>
      </w:r>
      <w:r w:rsidRPr="00D71187">
        <w:rPr>
          <w:rFonts w:ascii="Arial" w:hAnsi="Arial" w:cs="Arial"/>
          <w:b/>
          <w:bCs/>
          <w:sz w:val="30"/>
          <w:szCs w:val="30"/>
        </w:rPr>
        <w:t>«</w:t>
      </w:r>
      <w:r w:rsidRPr="00D71187">
        <w:rPr>
          <w:rFonts w:ascii="Arial" w:hAnsi="Arial" w:cs="Arial"/>
          <w:b/>
          <w:bCs/>
          <w:sz w:val="30"/>
          <w:szCs w:val="30"/>
          <w:lang w:val="en-US"/>
        </w:rPr>
        <w:t>VI</w:t>
      </w:r>
      <w:r w:rsidRPr="00D71187">
        <w:rPr>
          <w:rFonts w:ascii="Arial" w:hAnsi="Arial" w:cs="Arial"/>
          <w:b/>
          <w:bCs/>
          <w:sz w:val="30"/>
          <w:szCs w:val="30"/>
        </w:rPr>
        <w:t>. Показате</w:t>
      </w:r>
      <w:r>
        <w:rPr>
          <w:rFonts w:ascii="Arial" w:hAnsi="Arial" w:cs="Arial"/>
          <w:b/>
          <w:bCs/>
          <w:sz w:val="30"/>
          <w:szCs w:val="30"/>
        </w:rPr>
        <w:t xml:space="preserve">ли нормативов для согласования </w:t>
      </w:r>
      <w:r w:rsidRPr="00D71187">
        <w:rPr>
          <w:rFonts w:ascii="Arial" w:hAnsi="Arial" w:cs="Arial"/>
          <w:b/>
          <w:bCs/>
          <w:sz w:val="30"/>
          <w:szCs w:val="30"/>
        </w:rPr>
        <w:t>районной «дорожной карты»</w:t>
      </w:r>
    </w:p>
    <w:p w:rsidR="006B07C0" w:rsidRPr="00D71187" w:rsidRDefault="006B07C0" w:rsidP="001A7CE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0"/>
          <w:szCs w:val="30"/>
        </w:rPr>
      </w:pPr>
    </w:p>
    <w:tbl>
      <w:tblPr>
        <w:tblW w:w="101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2174"/>
        <w:gridCol w:w="850"/>
        <w:gridCol w:w="851"/>
        <w:gridCol w:w="850"/>
        <w:gridCol w:w="851"/>
        <w:gridCol w:w="850"/>
        <w:gridCol w:w="142"/>
        <w:gridCol w:w="709"/>
        <w:gridCol w:w="850"/>
        <w:gridCol w:w="709"/>
        <w:gridCol w:w="851"/>
      </w:tblGrid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2012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2013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2014год</w:t>
            </w:r>
          </w:p>
        </w:tc>
        <w:tc>
          <w:tcPr>
            <w:tcW w:w="851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г.г</w:t>
            </w:r>
          </w:p>
        </w:tc>
        <w:tc>
          <w:tcPr>
            <w:tcW w:w="851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2014-2018г.г.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Норматив числа получателей услуг на 1 социального работника (по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среднесписочной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численности  работников)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181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181</w:t>
            </w: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992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183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Число получателей услуг, чел.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2608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2556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2505</w:t>
            </w:r>
          </w:p>
        </w:tc>
        <w:tc>
          <w:tcPr>
            <w:tcW w:w="992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2455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2406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2358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работников учреждений культуры, чел.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14.4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14.1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13.8</w:t>
            </w:r>
          </w:p>
        </w:tc>
        <w:tc>
          <w:tcPr>
            <w:tcW w:w="992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13.5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13.2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12.9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2608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2556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2505</w:t>
            </w:r>
          </w:p>
        </w:tc>
        <w:tc>
          <w:tcPr>
            <w:tcW w:w="992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2455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2406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2358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Соотношение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средней заработной платы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культуры: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по Программе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поэтапного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совершенство-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вания систем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оплаты труда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в муниципальных учреждениях на 2012-2018 годы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по Плану ме-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роприятий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(«дорожной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карте») «Изме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нения в отраслях социальной сферы, направленные на повыше</w:t>
            </w:r>
            <w:r>
              <w:rPr>
                <w:rFonts w:ascii="Arial" w:hAnsi="Arial" w:cs="Arial"/>
                <w:sz w:val="24"/>
                <w:szCs w:val="24"/>
              </w:rPr>
              <w:t>ние эффективнос</w:t>
            </w:r>
            <w:r w:rsidRPr="00B04A5E">
              <w:rPr>
                <w:rFonts w:ascii="Arial" w:hAnsi="Arial" w:cs="Arial"/>
                <w:sz w:val="24"/>
                <w:szCs w:val="24"/>
              </w:rPr>
              <w:t xml:space="preserve">ти сферы 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культуры, %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56,12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73,7</w:t>
            </w:r>
          </w:p>
        </w:tc>
        <w:tc>
          <w:tcPr>
            <w:tcW w:w="992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82,4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74" w:type="dxa"/>
          </w:tcPr>
          <w:p w:rsidR="006B07C0" w:rsidRPr="00B04A5E" w:rsidRDefault="006B07C0" w:rsidP="008325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по Курской области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60,2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73,7</w:t>
            </w:r>
          </w:p>
        </w:tc>
        <w:tc>
          <w:tcPr>
            <w:tcW w:w="992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82,4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Средняя зара-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ботная плата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работников,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21 128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22 805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24 750</w:t>
            </w:r>
          </w:p>
        </w:tc>
        <w:tc>
          <w:tcPr>
            <w:tcW w:w="992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26 820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30 146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33 673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Темп роста к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предыдущему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году, %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992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работников учреждений культуры,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12096.6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14 800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18 241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22 100</w:t>
            </w: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30 146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33 673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Темп роста к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предыдущему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году, %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122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rPr>
          <w:trHeight w:val="2587"/>
        </w:trPr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Доля от средств от при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носящей доход деятельности в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фонде заработной платы по отдель-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ной категории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работников,%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Размер начис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лений на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фонд оплаты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труда, %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 xml:space="preserve">1,302 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1,302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1,302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1,302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1,302</w:t>
            </w: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1,302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1,302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Фонд оплаты труда с начислениями, тыс.руб.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2721.6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3260.4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3939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4661.4</w:t>
            </w: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6217.2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6786.8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11854.8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24858.8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Прирост фонда оплаты труда с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начислениями к 2013 году, тыс.руб.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538.8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1211.4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1939.8</w:t>
            </w: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3495.6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4065.2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3690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11250.8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74" w:type="dxa"/>
          </w:tcPr>
          <w:p w:rsidR="006B07C0" w:rsidRPr="00B04A5E" w:rsidRDefault="006B07C0" w:rsidP="00FB11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за счет средств консолидированного бюджета субъекта РФ, включая дотацию из федерального бюджета,тыс.руб.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538.8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1211.4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1939.8</w:t>
            </w: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3495.6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4065.2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3690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11250.8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 xml:space="preserve">   включая средства за счет проведения мероприятий по оптимизации, из них: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 xml:space="preserve">  от реструкту-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ризации сети,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 xml:space="preserve">  от оптимиза-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ции численнос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ти персонала, в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том числе административно </w:t>
            </w:r>
            <w:r w:rsidRPr="00B04A5E">
              <w:rPr>
                <w:rFonts w:ascii="Arial" w:hAnsi="Arial" w:cs="Arial"/>
                <w:sz w:val="24"/>
                <w:szCs w:val="24"/>
              </w:rPr>
              <w:t>управленческого персонала, тыс.руб.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 xml:space="preserve">   от сокращения и оптимизации расходов на содержание учреждений,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за счет средств от приносящей доход деятель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ности, тыс.руб.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за счет иных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 xml:space="preserve">источников 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(решений),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включая кор-</w:t>
            </w:r>
          </w:p>
          <w:p w:rsidR="006B07C0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ректировку  бюджета на соответствую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щий год,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Итого, объём средств предус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мотренный на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повышение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оплаты труда, тыс.руб. (стр.18+23+24)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538.8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1211.4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1939.8</w:t>
            </w: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3495.6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4065.2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3690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5E">
              <w:rPr>
                <w:rFonts w:ascii="Arial" w:hAnsi="Arial" w:cs="Arial"/>
                <w:sz w:val="24"/>
                <w:szCs w:val="24"/>
                <w:lang w:val="en-US"/>
              </w:rPr>
              <w:t>11250.8</w:t>
            </w:r>
          </w:p>
        </w:tc>
      </w:tr>
      <w:tr w:rsidR="006B07C0" w:rsidRPr="00B04A5E">
        <w:tc>
          <w:tcPr>
            <w:tcW w:w="486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74" w:type="dxa"/>
          </w:tcPr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Соотношение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объема средств от оптимизации к сумме объема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средств, предус-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мотренного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на повышение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оплаты труда, % (стр.19/стр.25*</w:t>
            </w:r>
          </w:p>
          <w:p w:rsidR="006B07C0" w:rsidRPr="00B04A5E" w:rsidRDefault="006B07C0" w:rsidP="009804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100%)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07C0" w:rsidRPr="00B04A5E" w:rsidRDefault="006B07C0" w:rsidP="00C53D5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B07C0" w:rsidRPr="00950387" w:rsidRDefault="006B07C0" w:rsidP="009804BE">
      <w:pPr>
        <w:pStyle w:val="NoSpacing"/>
        <w:rPr>
          <w:rFonts w:ascii="Arial" w:hAnsi="Arial" w:cs="Arial"/>
          <w:sz w:val="27"/>
          <w:szCs w:val="27"/>
        </w:rPr>
      </w:pPr>
    </w:p>
    <w:p w:rsidR="006B07C0" w:rsidRPr="00950387" w:rsidRDefault="006B07C0" w:rsidP="009804BE">
      <w:pPr>
        <w:pStyle w:val="NoSpacing"/>
        <w:rPr>
          <w:rFonts w:ascii="Arial" w:hAnsi="Arial" w:cs="Arial"/>
          <w:sz w:val="27"/>
          <w:szCs w:val="27"/>
        </w:rPr>
      </w:pPr>
    </w:p>
    <w:sectPr w:rsidR="006B07C0" w:rsidRPr="00950387" w:rsidSect="00DA3807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27A6"/>
    <w:multiLevelType w:val="hybridMultilevel"/>
    <w:tmpl w:val="04D25318"/>
    <w:lvl w:ilvl="0" w:tplc="E25EAF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44247B"/>
    <w:multiLevelType w:val="hybridMultilevel"/>
    <w:tmpl w:val="04208E6E"/>
    <w:lvl w:ilvl="0" w:tplc="E6060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97D"/>
    <w:rsid w:val="00012307"/>
    <w:rsid w:val="000168D1"/>
    <w:rsid w:val="0002335F"/>
    <w:rsid w:val="000418E6"/>
    <w:rsid w:val="000643A1"/>
    <w:rsid w:val="00073605"/>
    <w:rsid w:val="000A4A18"/>
    <w:rsid w:val="000C0AB6"/>
    <w:rsid w:val="000C5D75"/>
    <w:rsid w:val="000D5294"/>
    <w:rsid w:val="000D607E"/>
    <w:rsid w:val="000D6531"/>
    <w:rsid w:val="000E1DC1"/>
    <w:rsid w:val="000E756E"/>
    <w:rsid w:val="000F375E"/>
    <w:rsid w:val="000F515A"/>
    <w:rsid w:val="00101BF4"/>
    <w:rsid w:val="00111AAE"/>
    <w:rsid w:val="00122C80"/>
    <w:rsid w:val="00145AC2"/>
    <w:rsid w:val="00150F42"/>
    <w:rsid w:val="00153B38"/>
    <w:rsid w:val="00160631"/>
    <w:rsid w:val="00162EAE"/>
    <w:rsid w:val="00167C5D"/>
    <w:rsid w:val="0018533A"/>
    <w:rsid w:val="00195DB7"/>
    <w:rsid w:val="001A7CEA"/>
    <w:rsid w:val="001E0213"/>
    <w:rsid w:val="001E5FBA"/>
    <w:rsid w:val="001E6B31"/>
    <w:rsid w:val="001F521F"/>
    <w:rsid w:val="00202143"/>
    <w:rsid w:val="00204224"/>
    <w:rsid w:val="00210B50"/>
    <w:rsid w:val="00226BDF"/>
    <w:rsid w:val="00233EC5"/>
    <w:rsid w:val="0023501C"/>
    <w:rsid w:val="002410C8"/>
    <w:rsid w:val="002472C2"/>
    <w:rsid w:val="002617B2"/>
    <w:rsid w:val="00283AFA"/>
    <w:rsid w:val="00284332"/>
    <w:rsid w:val="002A0588"/>
    <w:rsid w:val="002B4568"/>
    <w:rsid w:val="002C30B4"/>
    <w:rsid w:val="002F0729"/>
    <w:rsid w:val="002F1D29"/>
    <w:rsid w:val="002F2140"/>
    <w:rsid w:val="002F4F5B"/>
    <w:rsid w:val="00301D3E"/>
    <w:rsid w:val="00314030"/>
    <w:rsid w:val="00314194"/>
    <w:rsid w:val="003176E6"/>
    <w:rsid w:val="0033006E"/>
    <w:rsid w:val="003329F1"/>
    <w:rsid w:val="003422F5"/>
    <w:rsid w:val="00343DA4"/>
    <w:rsid w:val="003507DA"/>
    <w:rsid w:val="003546F8"/>
    <w:rsid w:val="00355CAD"/>
    <w:rsid w:val="00360D0A"/>
    <w:rsid w:val="0037361F"/>
    <w:rsid w:val="003866FF"/>
    <w:rsid w:val="00386D43"/>
    <w:rsid w:val="003A2EB0"/>
    <w:rsid w:val="003B349F"/>
    <w:rsid w:val="003B54DB"/>
    <w:rsid w:val="003C0A53"/>
    <w:rsid w:val="003C1628"/>
    <w:rsid w:val="003D0FFA"/>
    <w:rsid w:val="003F6242"/>
    <w:rsid w:val="004004CB"/>
    <w:rsid w:val="00400DEC"/>
    <w:rsid w:val="00403F18"/>
    <w:rsid w:val="00414D14"/>
    <w:rsid w:val="004229C0"/>
    <w:rsid w:val="0042412A"/>
    <w:rsid w:val="004253FE"/>
    <w:rsid w:val="00431770"/>
    <w:rsid w:val="00437F7A"/>
    <w:rsid w:val="004444BA"/>
    <w:rsid w:val="00450B46"/>
    <w:rsid w:val="0046534D"/>
    <w:rsid w:val="00465BD2"/>
    <w:rsid w:val="00470204"/>
    <w:rsid w:val="00470849"/>
    <w:rsid w:val="004A31E6"/>
    <w:rsid w:val="004B13AC"/>
    <w:rsid w:val="004B29BE"/>
    <w:rsid w:val="004B3C88"/>
    <w:rsid w:val="004C1FD3"/>
    <w:rsid w:val="004C32DF"/>
    <w:rsid w:val="004C42E8"/>
    <w:rsid w:val="004D0CC6"/>
    <w:rsid w:val="004E7109"/>
    <w:rsid w:val="004F5224"/>
    <w:rsid w:val="004F6E0B"/>
    <w:rsid w:val="005101D2"/>
    <w:rsid w:val="00516876"/>
    <w:rsid w:val="00524297"/>
    <w:rsid w:val="005361F1"/>
    <w:rsid w:val="00537CD3"/>
    <w:rsid w:val="00556086"/>
    <w:rsid w:val="00556A95"/>
    <w:rsid w:val="00563F2B"/>
    <w:rsid w:val="00584DE1"/>
    <w:rsid w:val="00584E8E"/>
    <w:rsid w:val="0059280A"/>
    <w:rsid w:val="00593118"/>
    <w:rsid w:val="005A159A"/>
    <w:rsid w:val="005A5A06"/>
    <w:rsid w:val="005D25AF"/>
    <w:rsid w:val="005E2410"/>
    <w:rsid w:val="005E29B4"/>
    <w:rsid w:val="005E3694"/>
    <w:rsid w:val="005E5087"/>
    <w:rsid w:val="005F0DDE"/>
    <w:rsid w:val="005F50FA"/>
    <w:rsid w:val="00602050"/>
    <w:rsid w:val="00616A00"/>
    <w:rsid w:val="006210FC"/>
    <w:rsid w:val="00632E63"/>
    <w:rsid w:val="006406D0"/>
    <w:rsid w:val="006500DD"/>
    <w:rsid w:val="00651BA9"/>
    <w:rsid w:val="00655BA3"/>
    <w:rsid w:val="00670D6B"/>
    <w:rsid w:val="006717CC"/>
    <w:rsid w:val="00675886"/>
    <w:rsid w:val="00685383"/>
    <w:rsid w:val="0069542C"/>
    <w:rsid w:val="006958A9"/>
    <w:rsid w:val="0069799A"/>
    <w:rsid w:val="006A5A91"/>
    <w:rsid w:val="006B07C0"/>
    <w:rsid w:val="006B43F6"/>
    <w:rsid w:val="006C0766"/>
    <w:rsid w:val="006C1A6B"/>
    <w:rsid w:val="006C5AD3"/>
    <w:rsid w:val="006D31FF"/>
    <w:rsid w:val="006D462C"/>
    <w:rsid w:val="006D4B56"/>
    <w:rsid w:val="006D6D13"/>
    <w:rsid w:val="00706B7E"/>
    <w:rsid w:val="00707561"/>
    <w:rsid w:val="00707AAB"/>
    <w:rsid w:val="007126B0"/>
    <w:rsid w:val="00714F9E"/>
    <w:rsid w:val="00715246"/>
    <w:rsid w:val="00720BAC"/>
    <w:rsid w:val="00721E0D"/>
    <w:rsid w:val="007232E1"/>
    <w:rsid w:val="00725CB9"/>
    <w:rsid w:val="007323B3"/>
    <w:rsid w:val="007423FD"/>
    <w:rsid w:val="0075050E"/>
    <w:rsid w:val="00751100"/>
    <w:rsid w:val="007522A3"/>
    <w:rsid w:val="00752410"/>
    <w:rsid w:val="007563DB"/>
    <w:rsid w:val="00765696"/>
    <w:rsid w:val="00780CBA"/>
    <w:rsid w:val="007816B7"/>
    <w:rsid w:val="00781E8A"/>
    <w:rsid w:val="00787413"/>
    <w:rsid w:val="007923B2"/>
    <w:rsid w:val="00794D5D"/>
    <w:rsid w:val="00796971"/>
    <w:rsid w:val="007A088F"/>
    <w:rsid w:val="007B7430"/>
    <w:rsid w:val="007D49E1"/>
    <w:rsid w:val="007E2001"/>
    <w:rsid w:val="007E63D6"/>
    <w:rsid w:val="007F1E3D"/>
    <w:rsid w:val="008045DB"/>
    <w:rsid w:val="00805582"/>
    <w:rsid w:val="0083252F"/>
    <w:rsid w:val="008338AE"/>
    <w:rsid w:val="00881213"/>
    <w:rsid w:val="00881C50"/>
    <w:rsid w:val="00884FFC"/>
    <w:rsid w:val="00892842"/>
    <w:rsid w:val="008A5A2B"/>
    <w:rsid w:val="008A76C6"/>
    <w:rsid w:val="008B1D73"/>
    <w:rsid w:val="008C1B73"/>
    <w:rsid w:val="008C50C2"/>
    <w:rsid w:val="008D4A8D"/>
    <w:rsid w:val="008E6062"/>
    <w:rsid w:val="008E70FD"/>
    <w:rsid w:val="008F1591"/>
    <w:rsid w:val="00905993"/>
    <w:rsid w:val="009321E2"/>
    <w:rsid w:val="00934D50"/>
    <w:rsid w:val="0093648E"/>
    <w:rsid w:val="00940652"/>
    <w:rsid w:val="009419AF"/>
    <w:rsid w:val="009472E2"/>
    <w:rsid w:val="00950387"/>
    <w:rsid w:val="0095142D"/>
    <w:rsid w:val="009519D9"/>
    <w:rsid w:val="009667E1"/>
    <w:rsid w:val="009804BE"/>
    <w:rsid w:val="009907E8"/>
    <w:rsid w:val="0099193A"/>
    <w:rsid w:val="009A11A2"/>
    <w:rsid w:val="009A17AE"/>
    <w:rsid w:val="009A530C"/>
    <w:rsid w:val="009A6747"/>
    <w:rsid w:val="009A7D57"/>
    <w:rsid w:val="009D0C71"/>
    <w:rsid w:val="009D334E"/>
    <w:rsid w:val="009F138B"/>
    <w:rsid w:val="009F7B33"/>
    <w:rsid w:val="00A03464"/>
    <w:rsid w:val="00A072BE"/>
    <w:rsid w:val="00A12DC0"/>
    <w:rsid w:val="00A17F26"/>
    <w:rsid w:val="00A20C29"/>
    <w:rsid w:val="00A23E98"/>
    <w:rsid w:val="00A24843"/>
    <w:rsid w:val="00A25C02"/>
    <w:rsid w:val="00A35642"/>
    <w:rsid w:val="00A366C2"/>
    <w:rsid w:val="00A43958"/>
    <w:rsid w:val="00A53BC9"/>
    <w:rsid w:val="00A61C71"/>
    <w:rsid w:val="00A6312E"/>
    <w:rsid w:val="00A6597D"/>
    <w:rsid w:val="00A66D40"/>
    <w:rsid w:val="00A72AF3"/>
    <w:rsid w:val="00AA215F"/>
    <w:rsid w:val="00AD4617"/>
    <w:rsid w:val="00AE3872"/>
    <w:rsid w:val="00AE4C38"/>
    <w:rsid w:val="00AE5706"/>
    <w:rsid w:val="00B01A99"/>
    <w:rsid w:val="00B04A5E"/>
    <w:rsid w:val="00B41E2D"/>
    <w:rsid w:val="00B707AD"/>
    <w:rsid w:val="00B829E5"/>
    <w:rsid w:val="00B96773"/>
    <w:rsid w:val="00BB3A50"/>
    <w:rsid w:val="00BC62E6"/>
    <w:rsid w:val="00BD5887"/>
    <w:rsid w:val="00BE35FE"/>
    <w:rsid w:val="00BF664F"/>
    <w:rsid w:val="00C009F1"/>
    <w:rsid w:val="00C00F33"/>
    <w:rsid w:val="00C03FE5"/>
    <w:rsid w:val="00C16FD3"/>
    <w:rsid w:val="00C21321"/>
    <w:rsid w:val="00C25E87"/>
    <w:rsid w:val="00C4274B"/>
    <w:rsid w:val="00C47F47"/>
    <w:rsid w:val="00C51BB0"/>
    <w:rsid w:val="00C53D58"/>
    <w:rsid w:val="00C54A2D"/>
    <w:rsid w:val="00C61BAE"/>
    <w:rsid w:val="00C61F9F"/>
    <w:rsid w:val="00C655CD"/>
    <w:rsid w:val="00C71A39"/>
    <w:rsid w:val="00C76CCF"/>
    <w:rsid w:val="00C837FB"/>
    <w:rsid w:val="00C90AE0"/>
    <w:rsid w:val="00C90F5F"/>
    <w:rsid w:val="00C9168F"/>
    <w:rsid w:val="00CA1E44"/>
    <w:rsid w:val="00CA2640"/>
    <w:rsid w:val="00CA6307"/>
    <w:rsid w:val="00CB523A"/>
    <w:rsid w:val="00CB68A4"/>
    <w:rsid w:val="00CC22C8"/>
    <w:rsid w:val="00CE6527"/>
    <w:rsid w:val="00CE6909"/>
    <w:rsid w:val="00CE7619"/>
    <w:rsid w:val="00CF012E"/>
    <w:rsid w:val="00CF1359"/>
    <w:rsid w:val="00CF185E"/>
    <w:rsid w:val="00D068FC"/>
    <w:rsid w:val="00D076BE"/>
    <w:rsid w:val="00D17FD5"/>
    <w:rsid w:val="00D236DC"/>
    <w:rsid w:val="00D23DC7"/>
    <w:rsid w:val="00D27D47"/>
    <w:rsid w:val="00D312E0"/>
    <w:rsid w:val="00D315A9"/>
    <w:rsid w:val="00D31CA1"/>
    <w:rsid w:val="00D34186"/>
    <w:rsid w:val="00D371E2"/>
    <w:rsid w:val="00D46C69"/>
    <w:rsid w:val="00D5647F"/>
    <w:rsid w:val="00D67AFE"/>
    <w:rsid w:val="00D71187"/>
    <w:rsid w:val="00D74EC2"/>
    <w:rsid w:val="00D83385"/>
    <w:rsid w:val="00D8541F"/>
    <w:rsid w:val="00DA0DC9"/>
    <w:rsid w:val="00DA2DA9"/>
    <w:rsid w:val="00DA3807"/>
    <w:rsid w:val="00DA6E0E"/>
    <w:rsid w:val="00DC01BA"/>
    <w:rsid w:val="00DD3E17"/>
    <w:rsid w:val="00E03273"/>
    <w:rsid w:val="00E2481D"/>
    <w:rsid w:val="00E27285"/>
    <w:rsid w:val="00E31484"/>
    <w:rsid w:val="00E31FA3"/>
    <w:rsid w:val="00E33E68"/>
    <w:rsid w:val="00E340EE"/>
    <w:rsid w:val="00E347AF"/>
    <w:rsid w:val="00E66976"/>
    <w:rsid w:val="00E75306"/>
    <w:rsid w:val="00E75A6E"/>
    <w:rsid w:val="00E779EA"/>
    <w:rsid w:val="00E77CEE"/>
    <w:rsid w:val="00EE2C57"/>
    <w:rsid w:val="00EF6FCE"/>
    <w:rsid w:val="00F27A8E"/>
    <w:rsid w:val="00F35C7B"/>
    <w:rsid w:val="00F377C3"/>
    <w:rsid w:val="00F41280"/>
    <w:rsid w:val="00F44652"/>
    <w:rsid w:val="00F558ED"/>
    <w:rsid w:val="00F738DB"/>
    <w:rsid w:val="00F77625"/>
    <w:rsid w:val="00F81B50"/>
    <w:rsid w:val="00FB1190"/>
    <w:rsid w:val="00FC3A39"/>
    <w:rsid w:val="00FD0727"/>
    <w:rsid w:val="00FD6AAF"/>
    <w:rsid w:val="00FE2FA7"/>
    <w:rsid w:val="00FF0566"/>
    <w:rsid w:val="00FF37B8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9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6597D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A6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59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99193A"/>
    <w:rPr>
      <w:color w:val="0000FF"/>
      <w:u w:val="single"/>
    </w:rPr>
  </w:style>
  <w:style w:type="paragraph" w:customStyle="1" w:styleId="ConsPlusTitle">
    <w:name w:val="ConsPlusTitle"/>
    <w:uiPriority w:val="99"/>
    <w:rsid w:val="0099193A"/>
    <w:pPr>
      <w:widowControl w:val="0"/>
      <w:autoSpaceDE w:val="0"/>
      <w:autoSpaceDN w:val="0"/>
      <w:adjustRightInd w:val="0"/>
    </w:pPr>
    <w:rPr>
      <w:rFonts w:eastAsia="MS Mincho" w:cs="Calibri"/>
      <w:b/>
      <w:bCs/>
    </w:rPr>
  </w:style>
  <w:style w:type="paragraph" w:customStyle="1" w:styleId="ConsPlusCell">
    <w:name w:val="ConsPlusCell"/>
    <w:uiPriority w:val="99"/>
    <w:rsid w:val="0099193A"/>
    <w:pPr>
      <w:widowControl w:val="0"/>
      <w:autoSpaceDE w:val="0"/>
      <w:autoSpaceDN w:val="0"/>
      <w:adjustRightInd w:val="0"/>
    </w:pPr>
    <w:rPr>
      <w:rFonts w:eastAsia="MS Mincho" w:cs="Calibri"/>
    </w:rPr>
  </w:style>
  <w:style w:type="paragraph" w:customStyle="1" w:styleId="Style8">
    <w:name w:val="Style8"/>
    <w:basedOn w:val="Normal"/>
    <w:uiPriority w:val="99"/>
    <w:rsid w:val="0099193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2">
    <w:name w:val="Font Style12"/>
    <w:basedOn w:val="DefaultParagraphFont"/>
    <w:uiPriority w:val="99"/>
    <w:rsid w:val="0099193A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1E5FBA"/>
    <w:pPr>
      <w:ind w:left="720"/>
    </w:pPr>
  </w:style>
  <w:style w:type="table" w:styleId="TableGrid">
    <w:name w:val="Table Grid"/>
    <w:basedOn w:val="TableNormal"/>
    <w:uiPriority w:val="99"/>
    <w:rsid w:val="001A7CE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31E2F62A1CCE0C2B526A8D0DD69F3A98AC866DBECDD41FB724A382F2T7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31E2F62A1CCE0C2B526A8D0DD69F3A98AD876DBBCAD41FB724A382F270413169E33E19295DE56BTBH5L" TargetMode="External"/><Relationship Id="rId5" Type="http://schemas.openxmlformats.org/officeDocument/2006/relationships/hyperlink" Target="consultantplus://offline/ref=F231E2F62A1CCE0C2B526A8D0DD69F3A98AC866DBECDD41FB724A382F2T7H0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1110</TotalTime>
  <Pages>22</Pages>
  <Words>4834</Words>
  <Characters>27554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257</cp:revision>
  <cp:lastPrinted>2014-10-16T06:54:00Z</cp:lastPrinted>
  <dcterms:created xsi:type="dcterms:W3CDTF">2013-03-15T11:28:00Z</dcterms:created>
  <dcterms:modified xsi:type="dcterms:W3CDTF">2016-04-01T08:34:00Z</dcterms:modified>
</cp:coreProperties>
</file>